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D1" w:rsidRDefault="00E611F4" w:rsidP="00CD75D2">
      <w:pPr>
        <w:ind w:firstLine="426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-273685</wp:posOffset>
                </wp:positionV>
                <wp:extent cx="2600325" cy="8382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11F4" w:rsidRDefault="00E611F4" w:rsidP="00E611F4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A829CF">
                              <w:rPr>
                                <w:rFonts w:eastAsia="Times New Roman"/>
                                <w:sz w:val="24"/>
                              </w:rPr>
                              <w:t>Затверджую:</w:t>
                            </w:r>
                          </w:p>
                          <w:p w:rsidR="00E611F4" w:rsidRDefault="00E611F4" w:rsidP="00E611F4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 ЗДО №7 «Перлинка»</w:t>
                            </w:r>
                          </w:p>
                          <w:p w:rsidR="00E611F4" w:rsidRPr="00A829CF" w:rsidRDefault="00E611F4" w:rsidP="00E611F4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__________ Марія ЛЕШКОВЯТ</w:t>
                            </w:r>
                          </w:p>
                          <w:p w:rsidR="00E611F4" w:rsidRDefault="00E611F4" w:rsidP="00E611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9.25pt;margin-top:-21.55pt;width:204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" filled="f" stroked="f">
                <v:textbox>
                  <w:txbxContent>
                    <w:p w:rsidR="00E611F4" w:rsidRDefault="00E611F4" w:rsidP="00E611F4">
                      <w:pPr>
                        <w:spacing w:after="0"/>
                        <w:rPr>
                          <w:sz w:val="24"/>
                        </w:rPr>
                      </w:pPr>
                      <w:r w:rsidRPr="00A829CF">
                        <w:rPr>
                          <w:rFonts w:eastAsia="Times New Roman"/>
                          <w:sz w:val="24"/>
                        </w:rPr>
                        <w:t>Затверджую:</w:t>
                      </w:r>
                    </w:p>
                    <w:p w:rsidR="00E611F4" w:rsidRDefault="00E611F4" w:rsidP="00E611F4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директор ЗДО №7 «Перлинка»</w:t>
                      </w:r>
                    </w:p>
                    <w:p w:rsidR="00E611F4" w:rsidRPr="00A829CF" w:rsidRDefault="00E611F4" w:rsidP="00E611F4">
                      <w:pPr>
                        <w:spacing w:after="0"/>
                        <w:rPr>
                          <w:rFonts w:eastAsia="Times New Roman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__________ Марія ЛЕШКОВЯТ</w:t>
                      </w:r>
                    </w:p>
                    <w:p w:rsidR="00E611F4" w:rsidRDefault="00E611F4" w:rsidP="00E611F4"/>
                  </w:txbxContent>
                </v:textbox>
              </v:rect>
            </w:pict>
          </mc:Fallback>
        </mc:AlternateContent>
      </w:r>
    </w:p>
    <w:p w:rsidR="00E611F4" w:rsidRDefault="00E611F4" w:rsidP="00E611F4">
      <w:pPr>
        <w:spacing w:after="0"/>
        <w:ind w:firstLine="426"/>
        <w:jc w:val="center"/>
        <w:rPr>
          <w:b/>
          <w:bCs/>
        </w:rPr>
      </w:pPr>
    </w:p>
    <w:p w:rsidR="00CD75D2" w:rsidRDefault="00CD75D2" w:rsidP="00E611F4">
      <w:pPr>
        <w:spacing w:after="0"/>
        <w:ind w:firstLine="426"/>
        <w:jc w:val="center"/>
        <w:rPr>
          <w:b/>
          <w:bCs/>
        </w:rPr>
      </w:pPr>
      <w:proofErr w:type="spellStart"/>
      <w:r w:rsidRPr="00CD75D2">
        <w:rPr>
          <w:b/>
          <w:bCs/>
        </w:rPr>
        <w:t>Антибулінгова</w:t>
      </w:r>
      <w:proofErr w:type="spellEnd"/>
      <w:r w:rsidRPr="00CD75D2">
        <w:rPr>
          <w:b/>
          <w:bCs/>
        </w:rPr>
        <w:t xml:space="preserve"> програма </w:t>
      </w:r>
    </w:p>
    <w:p w:rsidR="00CD75D2" w:rsidRPr="00CD75D2" w:rsidRDefault="00CD75D2" w:rsidP="00E611F4">
      <w:pPr>
        <w:spacing w:after="0"/>
        <w:ind w:firstLine="426"/>
        <w:jc w:val="center"/>
        <w:rPr>
          <w:b/>
          <w:bCs/>
        </w:rPr>
      </w:pPr>
      <w:r>
        <w:rPr>
          <w:b/>
          <w:bCs/>
        </w:rPr>
        <w:t>закладу дошкільної освіти (ясел – садка) №7 «Перлинка»</w:t>
      </w:r>
    </w:p>
    <w:p w:rsidR="00CD75D2" w:rsidRPr="00CD75D2" w:rsidRDefault="00CD75D2" w:rsidP="00CD75D2">
      <w:pPr>
        <w:ind w:firstLine="426"/>
        <w:jc w:val="both"/>
      </w:pPr>
      <w:r w:rsidRPr="00CD75D2">
        <w:rPr>
          <w:b/>
          <w:bCs/>
        </w:rPr>
        <w:t>ВСТУП</w:t>
      </w:r>
    </w:p>
    <w:p w:rsidR="00CD75D2" w:rsidRPr="00CD75D2" w:rsidRDefault="00CD75D2" w:rsidP="00CD75D2">
      <w:pPr>
        <w:ind w:firstLine="426"/>
        <w:jc w:val="both"/>
      </w:pPr>
      <w:r w:rsidRPr="00CD75D2">
        <w:t xml:space="preserve">Серед сучасної </w:t>
      </w:r>
      <w:r w:rsidR="00AC2264">
        <w:t>освітнього процесу</w:t>
      </w:r>
      <w:r w:rsidRPr="00CD75D2">
        <w:t xml:space="preserve"> останнім часом надзвичайно загострилася проблема насильства, довготривалих агресивних проявів та третирування у міжособистісних стосунках. За своєю сутністю третирування – це специфічна форма агресивної поведінки, при які</w:t>
      </w:r>
      <w:r w:rsidR="00AC2264">
        <w:t>й сильніший (авторитетний) учасник (або учасники</w:t>
      </w:r>
      <w:r w:rsidRPr="00CD75D2">
        <w:t>) систематично переслідує іншого (слабкого, аутсайдера). Проблема жорстокості та насильницької поведінки привертає увагу суспільства і знаходить своє відображення в зарубіжних та вітчизняних дослідженнях. Реальністю стало пропагування в ЗМІ культу сили та жорстокості, створення інформаційного фону, на якому формує</w:t>
      </w:r>
      <w:r w:rsidR="00257B6A">
        <w:t>ться</w:t>
      </w:r>
      <w:r w:rsidRPr="00CD75D2">
        <w:t xml:space="preserve"> хибний світогляд щодо способу і стилю життя, моделей поведінки, шляхів досягнення своїх цілей, зниження виховання потенціалу сім’ї, поширення зразків асоціальної поведінки.</w:t>
      </w:r>
    </w:p>
    <w:p w:rsidR="00CD75D2" w:rsidRPr="00CD75D2" w:rsidRDefault="00CD75D2" w:rsidP="00CD75D2">
      <w:pPr>
        <w:ind w:firstLine="426"/>
        <w:jc w:val="both"/>
      </w:pPr>
      <w:r w:rsidRPr="00CD75D2">
        <w:t>Актуальність вивчення цього явища у наш час обумовлюється тим, що:</w:t>
      </w:r>
    </w:p>
    <w:p w:rsidR="00CD75D2" w:rsidRPr="00CD75D2" w:rsidRDefault="00CD75D2" w:rsidP="00CD75D2">
      <w:pPr>
        <w:ind w:firstLine="426"/>
        <w:jc w:val="both"/>
      </w:pPr>
      <w:r w:rsidRPr="00CD75D2">
        <w:t>1) збільшується кількість фіксованих випадків даного явища;</w:t>
      </w:r>
    </w:p>
    <w:p w:rsidR="00CD75D2" w:rsidRPr="00CD75D2" w:rsidRDefault="00CD75D2" w:rsidP="00CD75D2">
      <w:pPr>
        <w:ind w:firstLine="426"/>
        <w:jc w:val="both"/>
      </w:pPr>
      <w:r w:rsidRPr="00CD75D2">
        <w:t xml:space="preserve">2) Ситуація </w:t>
      </w:r>
      <w:proofErr w:type="spellStart"/>
      <w:r w:rsidRPr="00CD75D2">
        <w:t>булінгу</w:t>
      </w:r>
      <w:proofErr w:type="spellEnd"/>
      <w:r w:rsidRPr="00CD75D2">
        <w:t xml:space="preserve"> призводить до низки педагогічних (дезадаптація, неуспішність), психологічних (психологічні розлади, закріплення в свідомості негативних уявлень про себе, зниження самооцінки, порушення соціалізації, соціальна дезадаптація), медичних (травматизація) наслідків.</w:t>
      </w:r>
    </w:p>
    <w:p w:rsidR="0035611E" w:rsidRDefault="00CD75D2" w:rsidP="00CD75D2">
      <w:pPr>
        <w:ind w:firstLine="426"/>
        <w:jc w:val="both"/>
      </w:pPr>
      <w:r w:rsidRPr="00CD75D2">
        <w:t xml:space="preserve">Проблема досліджувалась переважно західними науковцями. В Україні не проводяться систематичні загальнонаціональні дослідження цього явища (лише поодинокі), і тому ще недостатньо запропонованих форм і методів профілактики та корекції цього явища. </w:t>
      </w:r>
      <w:proofErr w:type="spellStart"/>
      <w:r w:rsidRPr="00CD75D2">
        <w:t>Булінг</w:t>
      </w:r>
      <w:proofErr w:type="spellEnd"/>
      <w:r w:rsidRPr="00CD75D2">
        <w:t xml:space="preserve"> впл</w:t>
      </w:r>
      <w:r w:rsidR="00257B6A">
        <w:t>иває на потерпілого</w:t>
      </w:r>
      <w:r w:rsidRPr="00CD75D2">
        <w:t xml:space="preserve"> таким чином, що він не засвоює поняття моралі як суспільного явища, тому в процесі діяльності, ор</w:t>
      </w:r>
      <w:r w:rsidR="00257B6A">
        <w:t>ганізованої взаємодії між учасниками освітнього процесу</w:t>
      </w:r>
      <w:r w:rsidRPr="00CD75D2">
        <w:t xml:space="preserve"> не відбувається усвідомлення відповідальності один перед одним, перед колективом. </w:t>
      </w:r>
      <w:proofErr w:type="spellStart"/>
      <w:r w:rsidRPr="00CD75D2">
        <w:t>Булінг</w:t>
      </w:r>
      <w:proofErr w:type="spellEnd"/>
      <w:r w:rsidRPr="00CD75D2">
        <w:t xml:space="preserve"> також може виникати як компенсація за невдачі у навчанні, суспільному житті, а також від тиску та жорстокого поводження батьків чи інших дорослих, при недостатній увазі з боку дорослих </w:t>
      </w:r>
      <w:r w:rsidR="0035611E">
        <w:t xml:space="preserve">тощо; як крайня міра, коли постраждалий </w:t>
      </w:r>
      <w:r w:rsidRPr="00CD75D2">
        <w:t xml:space="preserve"> вичерпав всі інші можливості для задоволення своїх потреб</w:t>
      </w:r>
      <w:r w:rsidR="0035611E">
        <w:t>.</w:t>
      </w:r>
    </w:p>
    <w:p w:rsidR="00B605F4" w:rsidRDefault="0035611E" w:rsidP="00CD75D2">
      <w:pPr>
        <w:ind w:firstLine="426"/>
        <w:jc w:val="both"/>
      </w:pPr>
      <w:proofErr w:type="spellStart"/>
      <w:r>
        <w:t>Б</w:t>
      </w:r>
      <w:r w:rsidR="00CD75D2" w:rsidRPr="00CD75D2">
        <w:t>улінг</w:t>
      </w:r>
      <w:proofErr w:type="spellEnd"/>
      <w:r w:rsidR="00CD75D2" w:rsidRPr="00CD75D2">
        <w:t xml:space="preserve"> за своєю природою є складним соціально</w:t>
      </w:r>
      <w:r>
        <w:t xml:space="preserve"> </w:t>
      </w:r>
      <w:r w:rsidR="00CD75D2" w:rsidRPr="00CD75D2">
        <w:t xml:space="preserve">психологічним явищем. Толерантне або нейтральне ставлення адміністрації </w:t>
      </w:r>
      <w:r>
        <w:t>освітніх закладів, дорослих</w:t>
      </w:r>
      <w:r w:rsidR="00CD75D2" w:rsidRPr="00CD75D2">
        <w:t xml:space="preserve"> до прояву агресивних, насильн</w:t>
      </w:r>
      <w:r w:rsidR="00B605F4">
        <w:t>ицьких, ворожих дій з боку дітей</w:t>
      </w:r>
      <w:r w:rsidR="00CD75D2" w:rsidRPr="00CD75D2">
        <w:t xml:space="preserve"> та поведінка самих педагогів, визначає внутрішнє життя, тобто соціально-</w:t>
      </w:r>
      <w:r w:rsidR="00B605F4">
        <w:t xml:space="preserve">психологічний клімат. </w:t>
      </w:r>
      <w:proofErr w:type="spellStart"/>
      <w:r w:rsidR="00B605F4">
        <w:t>Булінг</w:t>
      </w:r>
      <w:proofErr w:type="spellEnd"/>
      <w:r w:rsidR="00B605F4">
        <w:t xml:space="preserve"> в освітньому</w:t>
      </w:r>
      <w:r w:rsidR="00CD75D2" w:rsidRPr="00CD75D2">
        <w:t xml:space="preserve"> середовищі розвивається в ситуації ворожості, конфліктності, страху. </w:t>
      </w:r>
    </w:p>
    <w:p w:rsidR="00CD75D2" w:rsidRPr="00CD75D2" w:rsidRDefault="00B605F4" w:rsidP="00CD75D2">
      <w:pPr>
        <w:ind w:firstLine="426"/>
        <w:jc w:val="both"/>
      </w:pPr>
      <w:proofErr w:type="spellStart"/>
      <w:r>
        <w:lastRenderedPageBreak/>
        <w:t>Б</w:t>
      </w:r>
      <w:r w:rsidR="00CD75D2" w:rsidRPr="00CD75D2">
        <w:t>улінг</w:t>
      </w:r>
      <w:proofErr w:type="spellEnd"/>
      <w:r w:rsidR="00CD75D2" w:rsidRPr="00CD75D2">
        <w:t xml:space="preserve"> може проявлятися у двох формах: фізичній та психологічній. Жертвою в с</w:t>
      </w:r>
      <w:r>
        <w:t xml:space="preserve">итуації </w:t>
      </w:r>
      <w:proofErr w:type="spellStart"/>
      <w:r>
        <w:t>булінгу</w:t>
      </w:r>
      <w:proofErr w:type="spellEnd"/>
      <w:r>
        <w:t xml:space="preserve"> може стати учасник освітнього процесу</w:t>
      </w:r>
      <w:r w:rsidR="00CD75D2" w:rsidRPr="00CD75D2">
        <w:t xml:space="preserve">, який відрізняється від інших за будь-яким критерієм на думку членів колективу. </w:t>
      </w:r>
      <w:proofErr w:type="spellStart"/>
      <w:r w:rsidR="00CD75D2" w:rsidRPr="00CD75D2">
        <w:t>Булінг</w:t>
      </w:r>
      <w:proofErr w:type="spellEnd"/>
      <w:r w:rsidR="00CD75D2" w:rsidRPr="00CD75D2">
        <w:t xml:space="preserve"> в </w:t>
      </w:r>
      <w:r w:rsidR="00DA2C1B">
        <w:t xml:space="preserve">освітньому </w:t>
      </w:r>
      <w:r w:rsidR="00CD75D2" w:rsidRPr="00CD75D2">
        <w:t xml:space="preserve">середовищі може виникати і тоді, коли </w:t>
      </w:r>
      <w:r w:rsidR="00DA2C1B">
        <w:t>відбувається боротьба між учасниками</w:t>
      </w:r>
      <w:r w:rsidR="00CD75D2" w:rsidRPr="00CD75D2">
        <w:t xml:space="preserve"> за вищий статус у груповій ієрархії, задоволення своїх соціальних потреб та як інструмент маніпулювання </w:t>
      </w:r>
      <w:r w:rsidR="00DA2C1B">
        <w:t>та контролю учасником</w:t>
      </w:r>
      <w:r w:rsidR="00CD75D2" w:rsidRPr="00CD75D2">
        <w:t xml:space="preserve"> свого </w:t>
      </w:r>
      <w:proofErr w:type="spellStart"/>
      <w:r w:rsidR="00CD75D2" w:rsidRPr="00CD75D2">
        <w:t>мікросоціуму</w:t>
      </w:r>
      <w:proofErr w:type="spellEnd"/>
      <w:r w:rsidR="00CD75D2" w:rsidRPr="00CD75D2">
        <w:t xml:space="preserve">. Оскільки </w:t>
      </w:r>
      <w:proofErr w:type="spellStart"/>
      <w:r w:rsidR="00CD75D2" w:rsidRPr="00CD75D2">
        <w:t>булінг</w:t>
      </w:r>
      <w:proofErr w:type="spellEnd"/>
      <w:r w:rsidR="00CD75D2" w:rsidRPr="00CD75D2">
        <w:t xml:space="preserve"> є </w:t>
      </w:r>
      <w:proofErr w:type="spellStart"/>
      <w:r w:rsidR="00CD75D2" w:rsidRPr="00CD75D2">
        <w:t>внутрішньогруповим</w:t>
      </w:r>
      <w:proofErr w:type="spellEnd"/>
      <w:r w:rsidR="00CD75D2" w:rsidRPr="00CD75D2">
        <w:t xml:space="preserve"> процесом та передбачає специфічну групову динаміку, то для більш глибокого розуміння механізмів виникнення даного явища необхідно більш детально досліджувати саме соціально-психологічні фактори. Дана програма зорі</w:t>
      </w:r>
      <w:r w:rsidR="00DA2C1B">
        <w:t>єнтована</w:t>
      </w:r>
      <w:r w:rsidR="00CD75D2" w:rsidRPr="00CD75D2">
        <w:t xml:space="preserve"> на реалізацію системи організаційних, психолого-педагогічних та практичних заходів, спрямованих на удосконалення системи профілактики агресивної поведінки серед</w:t>
      </w:r>
      <w:r w:rsidR="00DA2C1B">
        <w:t xml:space="preserve"> учасників освітнього процесу</w:t>
      </w:r>
      <w:r w:rsidR="00CD75D2" w:rsidRPr="00CD75D2">
        <w:t>.</w:t>
      </w:r>
    </w:p>
    <w:p w:rsidR="00CD75D2" w:rsidRPr="00CD75D2" w:rsidRDefault="00CD75D2" w:rsidP="00CD75D2">
      <w:pPr>
        <w:ind w:firstLine="426"/>
        <w:jc w:val="both"/>
      </w:pPr>
      <w:r w:rsidRPr="00CD75D2">
        <w:rPr>
          <w:b/>
          <w:bCs/>
        </w:rPr>
        <w:t>Мета Програми</w:t>
      </w:r>
      <w:r w:rsidRPr="00CD75D2">
        <w:t> - створення умов для формування громадянських та соціальних к</w:t>
      </w:r>
      <w:r w:rsidR="00DA2C1B">
        <w:t>омпетентностей учасників освітнього процесу</w:t>
      </w:r>
      <w:r w:rsidRPr="00CD75D2">
        <w:t xml:space="preserve">, що передбачає виявлення ними </w:t>
      </w:r>
      <w:proofErr w:type="spellStart"/>
      <w:r w:rsidRPr="00CD75D2">
        <w:t>конфліктологічної</w:t>
      </w:r>
      <w:proofErr w:type="spellEnd"/>
      <w:r w:rsidRPr="00CD75D2">
        <w:t xml:space="preserve"> компетентності, вмінь і навичок вирішення конфліктів мирним шляхом, ненасильницької поведінки та громадянської позиції.</w:t>
      </w:r>
    </w:p>
    <w:p w:rsidR="00CD75D2" w:rsidRPr="00CD75D2" w:rsidRDefault="00CD75D2" w:rsidP="00CD75D2">
      <w:pPr>
        <w:ind w:firstLine="426"/>
        <w:jc w:val="both"/>
      </w:pPr>
      <w:r w:rsidRPr="00CD75D2">
        <w:rPr>
          <w:b/>
          <w:bCs/>
        </w:rPr>
        <w:t>Завдання Програми:</w:t>
      </w:r>
    </w:p>
    <w:p w:rsidR="00CD75D2" w:rsidRPr="00CD75D2" w:rsidRDefault="00CD75D2" w:rsidP="00754E00">
      <w:pPr>
        <w:spacing w:after="0"/>
        <w:ind w:firstLine="426"/>
        <w:jc w:val="both"/>
      </w:pPr>
      <w:r w:rsidRPr="00CD75D2">
        <w:t xml:space="preserve">− надати базові теоретичні знання з конфліктології; − ознайомити з основними засадами </w:t>
      </w:r>
      <w:proofErr w:type="spellStart"/>
      <w:r w:rsidRPr="00CD75D2">
        <w:t>миробудування</w:t>
      </w:r>
      <w:proofErr w:type="spellEnd"/>
      <w:r w:rsidRPr="00CD75D2">
        <w:t>;</w:t>
      </w:r>
    </w:p>
    <w:p w:rsidR="00CD75D2" w:rsidRPr="00CD75D2" w:rsidRDefault="00CD75D2" w:rsidP="00754E00">
      <w:pPr>
        <w:spacing w:after="0"/>
        <w:ind w:firstLine="426"/>
        <w:jc w:val="both"/>
      </w:pPr>
      <w:r w:rsidRPr="00CD75D2">
        <w:t>− ознайомити з поняттям «насильство», його видами;</w:t>
      </w:r>
    </w:p>
    <w:p w:rsidR="00CD75D2" w:rsidRPr="00CD75D2" w:rsidRDefault="00CD75D2" w:rsidP="00754E00">
      <w:pPr>
        <w:spacing w:after="0"/>
        <w:ind w:firstLine="426"/>
        <w:jc w:val="both"/>
      </w:pPr>
      <w:r w:rsidRPr="00CD75D2">
        <w:t>− закріпити практичні навички вирізнення проявів насильства у повсякденному житті;</w:t>
      </w:r>
    </w:p>
    <w:p w:rsidR="00CD75D2" w:rsidRPr="00CD75D2" w:rsidRDefault="00CD75D2" w:rsidP="00754E00">
      <w:pPr>
        <w:spacing w:after="0"/>
        <w:ind w:firstLine="426"/>
        <w:jc w:val="both"/>
      </w:pPr>
      <w:r w:rsidRPr="00CD75D2">
        <w:t>− опанувати ненасильницьку модель поведінки;</w:t>
      </w:r>
    </w:p>
    <w:p w:rsidR="00CD75D2" w:rsidRPr="00CD75D2" w:rsidRDefault="00CD75D2" w:rsidP="00754E00">
      <w:pPr>
        <w:spacing w:after="0"/>
        <w:ind w:firstLine="426"/>
        <w:jc w:val="both"/>
      </w:pPr>
      <w:r w:rsidRPr="00CD75D2">
        <w:t xml:space="preserve">− відпрацювати практичні навички протидії </w:t>
      </w:r>
      <w:proofErr w:type="spellStart"/>
      <w:r w:rsidRPr="00CD75D2">
        <w:t>булінгу</w:t>
      </w:r>
      <w:proofErr w:type="spellEnd"/>
      <w:r w:rsidRPr="00CD75D2">
        <w:t>;</w:t>
      </w:r>
    </w:p>
    <w:p w:rsidR="00CD75D2" w:rsidRPr="00CD75D2" w:rsidRDefault="00CD75D2" w:rsidP="00754E00">
      <w:pPr>
        <w:spacing w:after="0"/>
        <w:ind w:firstLine="426"/>
        <w:jc w:val="both"/>
      </w:pPr>
      <w:r w:rsidRPr="00CD75D2">
        <w:t>− сформувати розуміння ґендерної рівності;</w:t>
      </w:r>
    </w:p>
    <w:p w:rsidR="00CD75D2" w:rsidRPr="00CD75D2" w:rsidRDefault="00CD75D2" w:rsidP="00754E00">
      <w:pPr>
        <w:spacing w:after="0"/>
        <w:ind w:firstLine="426"/>
        <w:jc w:val="both"/>
      </w:pPr>
      <w:r w:rsidRPr="00CD75D2">
        <w:t>− сформувати навички протидії дискримінації за статевими, віковими, етнічними, культурними ознаками, віросповіданням, ознаками відсутності/наявності інвалідності тощо;</w:t>
      </w:r>
    </w:p>
    <w:p w:rsidR="00CD75D2" w:rsidRPr="00CD75D2" w:rsidRDefault="00CD75D2" w:rsidP="00754E00">
      <w:pPr>
        <w:spacing w:after="0"/>
        <w:ind w:firstLine="426"/>
        <w:jc w:val="both"/>
      </w:pPr>
      <w:r w:rsidRPr="00CD75D2">
        <w:t>− сформувати навички вирішення конфліктів мирним шляхом;</w:t>
      </w:r>
    </w:p>
    <w:p w:rsidR="00CD75D2" w:rsidRPr="00CD75D2" w:rsidRDefault="00CD75D2" w:rsidP="00754E00">
      <w:pPr>
        <w:spacing w:after="0"/>
        <w:ind w:firstLine="426"/>
        <w:jc w:val="both"/>
      </w:pPr>
      <w:r w:rsidRPr="00CD75D2">
        <w:t>− відпрацювати навички відновлювальної комунікації;</w:t>
      </w:r>
    </w:p>
    <w:p w:rsidR="00CD75D2" w:rsidRPr="00CD75D2" w:rsidRDefault="00CD75D2" w:rsidP="00754E00">
      <w:pPr>
        <w:spacing w:after="0"/>
        <w:ind w:firstLine="426"/>
        <w:jc w:val="both"/>
      </w:pPr>
      <w:r w:rsidRPr="00CD75D2">
        <w:t>− сформувати розуміння безпечного освітнього середовища;</w:t>
      </w:r>
    </w:p>
    <w:p w:rsidR="00CD75D2" w:rsidRPr="00CD75D2" w:rsidRDefault="00CD75D2" w:rsidP="00CD75D2">
      <w:pPr>
        <w:ind w:firstLine="426"/>
        <w:jc w:val="both"/>
      </w:pPr>
      <w:r w:rsidRPr="00CD75D2">
        <w:t xml:space="preserve">− сформувати розуміння важливості участі </w:t>
      </w:r>
      <w:r w:rsidR="00754E00">
        <w:t xml:space="preserve">всіх </w:t>
      </w:r>
      <w:r w:rsidRPr="00CD75D2">
        <w:t>у вирішенні конфліктів мирним шляхом.</w:t>
      </w:r>
    </w:p>
    <w:p w:rsidR="00CD75D2" w:rsidRPr="00CD75D2" w:rsidRDefault="00CD75D2" w:rsidP="00CD75D2">
      <w:pPr>
        <w:ind w:firstLine="426"/>
        <w:jc w:val="both"/>
      </w:pPr>
      <w:r w:rsidRPr="00CD75D2">
        <w:rPr>
          <w:b/>
          <w:bCs/>
        </w:rPr>
        <w:t>Прогнозовані результати:</w:t>
      </w:r>
    </w:p>
    <w:p w:rsidR="00CD75D2" w:rsidRPr="00CD75D2" w:rsidRDefault="00CD75D2" w:rsidP="00CD75D2">
      <w:pPr>
        <w:ind w:firstLine="426"/>
        <w:jc w:val="both"/>
      </w:pPr>
      <w:r w:rsidRPr="00CD75D2">
        <w:t>Впровадження в освітній процес програми стане важливим кроком у формуванні відновної культури в закладі освіти, а також інноваційним методом у попередженні конфліктів серед здобувачів освіти, що гарантує створення безпечного освітнього простору.</w:t>
      </w:r>
    </w:p>
    <w:p w:rsidR="00CD75D2" w:rsidRPr="00CD75D2" w:rsidRDefault="00CD75D2" w:rsidP="00CD75D2">
      <w:pPr>
        <w:ind w:firstLine="426"/>
        <w:jc w:val="both"/>
      </w:pPr>
      <w:r w:rsidRPr="00CD75D2">
        <w:rPr>
          <w:b/>
          <w:bCs/>
        </w:rPr>
        <w:t>Очікувані результати:</w:t>
      </w:r>
    </w:p>
    <w:p w:rsidR="00CD75D2" w:rsidRPr="00CD75D2" w:rsidRDefault="00CD75D2" w:rsidP="00CD75D2">
      <w:pPr>
        <w:ind w:firstLine="426"/>
        <w:jc w:val="both"/>
      </w:pPr>
      <w:r w:rsidRPr="00CD75D2">
        <w:lastRenderedPageBreak/>
        <w:t xml:space="preserve">− збагачення знань, умінь та навичок </w:t>
      </w:r>
      <w:r w:rsidR="00754E00">
        <w:t xml:space="preserve">учасників освітнього процесу </w:t>
      </w:r>
      <w:r w:rsidRPr="00CD75D2">
        <w:t>щодо причин, видів та наслідків конфліктів; розуміння структури конфлікту; управління власною поведінкою в конфлікті; забезпечення рівних прав чоловіків/хлопців та жінок/дівчат;</w:t>
      </w:r>
    </w:p>
    <w:p w:rsidR="00CD75D2" w:rsidRPr="00CD75D2" w:rsidRDefault="00CD75D2" w:rsidP="00CD75D2">
      <w:pPr>
        <w:ind w:firstLine="426"/>
        <w:jc w:val="both"/>
      </w:pPr>
      <w:r w:rsidRPr="00CD75D2">
        <w:t>− виявлення позитивної мотивації до мирного врегулювання конфліктів та формування відновної культури в закладі освіти; − конструктивна реакція на наявність конфлікту (пошук позицій та інтересів, усвідомлення причин та трансформація конфлікту);</w:t>
      </w:r>
    </w:p>
    <w:p w:rsidR="00CD75D2" w:rsidRPr="00CD75D2" w:rsidRDefault="00CD75D2" w:rsidP="00CD75D2">
      <w:pPr>
        <w:ind w:firstLine="426"/>
        <w:jc w:val="both"/>
      </w:pPr>
      <w:r w:rsidRPr="00CD75D2">
        <w:t>− мирна комунікація серед</w:t>
      </w:r>
      <w:r w:rsidR="00C33DF9">
        <w:t xml:space="preserve"> колективу закладу</w:t>
      </w:r>
      <w:r w:rsidRPr="00CD75D2">
        <w:t>, координація зусиль всіх суб’єктів освітнього процесу на мирне врегулювання конфлікту.</w:t>
      </w:r>
    </w:p>
    <w:p w:rsidR="00CD75D2" w:rsidRPr="00CD75D2" w:rsidRDefault="00CD75D2" w:rsidP="00CD75D2">
      <w:pPr>
        <w:ind w:firstLine="426"/>
        <w:jc w:val="both"/>
      </w:pPr>
      <w:r w:rsidRPr="00CD75D2">
        <w:t>За результатами опанування Програмою мають бути сформовані соціальна й громадянська компетентності як ключові, а також суспільствознавча як галузева.</w:t>
      </w:r>
    </w:p>
    <w:p w:rsidR="00CD75D2" w:rsidRPr="00CD75D2" w:rsidRDefault="00CD75D2" w:rsidP="00CD75D2">
      <w:pPr>
        <w:ind w:firstLine="426"/>
        <w:jc w:val="both"/>
      </w:pPr>
      <w:r w:rsidRPr="00CD75D2">
        <w:t>4.1. Порядок реагування</w:t>
      </w:r>
    </w:p>
    <w:p w:rsidR="00CD75D2" w:rsidRPr="00CD75D2" w:rsidRDefault="00CD75D2" w:rsidP="00C33DF9">
      <w:pPr>
        <w:ind w:firstLine="426"/>
        <w:jc w:val="both"/>
      </w:pPr>
      <w:r w:rsidRPr="00CD75D2">
        <w:t xml:space="preserve">на доведені випадки </w:t>
      </w:r>
      <w:proofErr w:type="spellStart"/>
      <w:r w:rsidRPr="00CD75D2">
        <w:t>булінгу</w:t>
      </w:r>
      <w:proofErr w:type="spellEnd"/>
      <w:r w:rsidRPr="00CD75D2">
        <w:t xml:space="preserve"> (цькування) в закладі освіти</w:t>
      </w:r>
      <w:r w:rsidR="00C33DF9">
        <w:t xml:space="preserve"> </w:t>
      </w:r>
      <w:r w:rsidRPr="00CD75D2">
        <w:t xml:space="preserve">та відповідальність осіб, причетних до </w:t>
      </w:r>
      <w:proofErr w:type="spellStart"/>
      <w:r w:rsidRPr="00CD75D2">
        <w:t>булінгу</w:t>
      </w:r>
      <w:proofErr w:type="spellEnd"/>
      <w:r w:rsidRPr="00CD75D2">
        <w:t xml:space="preserve"> (цькування)</w:t>
      </w:r>
    </w:p>
    <w:p w:rsidR="00CD75D2" w:rsidRPr="00CD75D2" w:rsidRDefault="00CD75D2" w:rsidP="00CD75D2">
      <w:pPr>
        <w:ind w:firstLine="426"/>
        <w:jc w:val="both"/>
      </w:pPr>
      <w:r w:rsidRPr="00CD75D2">
        <w:t>1.У день подання заяви видається наказ по закладу освіти про проведення розслідування із визначенням уповноважених осіб.</w:t>
      </w:r>
    </w:p>
    <w:p w:rsidR="00CD75D2" w:rsidRPr="00CD75D2" w:rsidRDefault="00CD75D2" w:rsidP="00CD75D2">
      <w:pPr>
        <w:ind w:firstLine="426"/>
        <w:jc w:val="both"/>
      </w:pPr>
      <w:r w:rsidRPr="00CD75D2">
        <w:t xml:space="preserve">2.Створюється комісія з розгляду випадків </w:t>
      </w:r>
      <w:proofErr w:type="spellStart"/>
      <w:r w:rsidRPr="00CD75D2">
        <w:t>булінгу</w:t>
      </w:r>
      <w:proofErr w:type="spellEnd"/>
      <w:r w:rsidRPr="00CD75D2">
        <w:t xml:space="preserve"> (цькування) (далі – Комісія) зі складу педагогічних працівників (у тому числі психолог, соціальний педагог), батьків постраждалого та </w:t>
      </w:r>
      <w:proofErr w:type="spellStart"/>
      <w:r w:rsidRPr="00CD75D2">
        <w:t>булера</w:t>
      </w:r>
      <w:proofErr w:type="spellEnd"/>
      <w:r w:rsidRPr="00CD75D2">
        <w:t>, керівника закладу освіти та скликається засідання.</w:t>
      </w:r>
    </w:p>
    <w:p w:rsidR="00CD75D2" w:rsidRPr="00CD75D2" w:rsidRDefault="00CD75D2" w:rsidP="00CD75D2">
      <w:pPr>
        <w:ind w:firstLine="426"/>
        <w:jc w:val="both"/>
      </w:pPr>
      <w:r w:rsidRPr="00CD75D2">
        <w:t>3.Комісія протягом 10 днів проводить розслідування та приймає відповідне рішення:</w:t>
      </w:r>
    </w:p>
    <w:p w:rsidR="00CD75D2" w:rsidRPr="00CD75D2" w:rsidRDefault="00CD75D2" w:rsidP="00CD75D2">
      <w:pPr>
        <w:ind w:firstLine="426"/>
        <w:jc w:val="both"/>
      </w:pPr>
      <w:r w:rsidRPr="00CD75D2">
        <w:t xml:space="preserve">-якщо Комісія визнає, що це був </w:t>
      </w:r>
      <w:proofErr w:type="spellStart"/>
      <w:r w:rsidRPr="00CD75D2">
        <w:t>булінг</w:t>
      </w:r>
      <w:proofErr w:type="spellEnd"/>
      <w:r w:rsidRPr="00CD75D2">
        <w:t xml:space="preserve"> (цькування), а не одноразовий конфлікт чи сварка, тобто відповідні дії носять системний характер, про це повідомляються уповноважені підрозділи органів Національної поліції України (ювенальна превенція) та Служба у справах дітей;</w:t>
      </w:r>
    </w:p>
    <w:p w:rsidR="00CD75D2" w:rsidRPr="00CD75D2" w:rsidRDefault="00CD75D2" w:rsidP="00CD75D2">
      <w:pPr>
        <w:ind w:firstLine="426"/>
        <w:jc w:val="both"/>
      </w:pPr>
      <w:r w:rsidRPr="00CD75D2">
        <w:t xml:space="preserve">-якщо Комісія не кваліфікує випадок як </w:t>
      </w:r>
      <w:proofErr w:type="spellStart"/>
      <w:r w:rsidRPr="00CD75D2">
        <w:t>булінг</w:t>
      </w:r>
      <w:proofErr w:type="spellEnd"/>
      <w:r w:rsidRPr="00CD75D2">
        <w:t xml:space="preserve"> (цькування), а постраждалий не згоден з цим, то він може одразу звернутись до органів Національної поліції України із заявою.</w:t>
      </w:r>
    </w:p>
    <w:p w:rsidR="00CD75D2" w:rsidRPr="00CD75D2" w:rsidRDefault="00CD75D2" w:rsidP="00CD75D2">
      <w:pPr>
        <w:ind w:firstLine="426"/>
        <w:jc w:val="both"/>
      </w:pPr>
      <w:r w:rsidRPr="00CD75D2">
        <w:t>4. 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CD75D2" w:rsidRPr="00CD75D2" w:rsidRDefault="00CD75D2" w:rsidP="00CD75D2">
      <w:pPr>
        <w:ind w:firstLine="426"/>
        <w:jc w:val="both"/>
      </w:pPr>
      <w:r w:rsidRPr="00CD75D2">
        <w:t>5.Кривдник (</w:t>
      </w:r>
      <w:proofErr w:type="spellStart"/>
      <w:r w:rsidRPr="00CD75D2">
        <w:t>булер</w:t>
      </w:r>
      <w:proofErr w:type="spellEnd"/>
      <w:r w:rsidRPr="00CD75D2">
        <w:t xml:space="preserve">), потерпілий (жертва </w:t>
      </w:r>
      <w:proofErr w:type="spellStart"/>
      <w:r w:rsidRPr="00CD75D2">
        <w:t>булінгу</w:t>
      </w:r>
      <w:proofErr w:type="spellEnd"/>
      <w:r w:rsidRPr="00CD75D2">
        <w:t xml:space="preserve">), за наявності — спостерігачі зобов’язані виконувати рішення та рекомендації комісії з розгляду випадків </w:t>
      </w:r>
      <w:proofErr w:type="spellStart"/>
      <w:r w:rsidRPr="00CD75D2">
        <w:t>булінгу</w:t>
      </w:r>
      <w:proofErr w:type="spellEnd"/>
      <w:r w:rsidRPr="00CD75D2">
        <w:t xml:space="preserve"> (цькування) в закладі освіти.</w:t>
      </w:r>
    </w:p>
    <w:p w:rsidR="00CD75D2" w:rsidRPr="00CD75D2" w:rsidRDefault="00CD75D2" w:rsidP="00CD75D2">
      <w:pPr>
        <w:ind w:firstLine="426"/>
        <w:jc w:val="both"/>
      </w:pPr>
      <w:r w:rsidRPr="00CD75D2">
        <w:t xml:space="preserve">4.2. Порядок подання та розгляду (з дотриманням конфіденційності) заяв про випадки </w:t>
      </w:r>
      <w:proofErr w:type="spellStart"/>
      <w:r w:rsidRPr="00CD75D2">
        <w:t>булінгу</w:t>
      </w:r>
      <w:proofErr w:type="spellEnd"/>
      <w:r w:rsidRPr="00CD75D2">
        <w:t xml:space="preserve"> (цькування) в закладі освіти, порядок реагування на доведені </w:t>
      </w:r>
      <w:r w:rsidRPr="00CD75D2">
        <w:lastRenderedPageBreak/>
        <w:t xml:space="preserve">випадки </w:t>
      </w:r>
      <w:proofErr w:type="spellStart"/>
      <w:r w:rsidRPr="00CD75D2">
        <w:t>булінгу</w:t>
      </w:r>
      <w:proofErr w:type="spellEnd"/>
      <w:r w:rsidRPr="00CD75D2">
        <w:t xml:space="preserve"> (цькування) та відповідальність осіб, причетних до </w:t>
      </w:r>
      <w:proofErr w:type="spellStart"/>
      <w:r w:rsidRPr="00CD75D2">
        <w:t>булінгу</w:t>
      </w:r>
      <w:proofErr w:type="spellEnd"/>
      <w:r w:rsidRPr="00CD75D2">
        <w:t xml:space="preserve"> (цькування).</w:t>
      </w:r>
    </w:p>
    <w:p w:rsidR="00CD75D2" w:rsidRPr="00CD75D2" w:rsidRDefault="00CD75D2" w:rsidP="00CD75D2">
      <w:pPr>
        <w:ind w:firstLine="426"/>
        <w:jc w:val="both"/>
      </w:pPr>
      <w:r w:rsidRPr="00CD75D2">
        <w:t>1.Усі здобувачі освіти, педагогічні працівники закладу, батьки та інші учасники освітнього процесу повинні обо</w:t>
      </w:r>
      <w:r w:rsidR="000D3421">
        <w:t>в’язково повідомити директора освітнього</w:t>
      </w:r>
      <w:r w:rsidRPr="00CD75D2">
        <w:t xml:space="preserve"> закладу про випадки </w:t>
      </w:r>
      <w:proofErr w:type="spellStart"/>
      <w:r w:rsidRPr="00CD75D2">
        <w:t>булінгу</w:t>
      </w:r>
      <w:proofErr w:type="spellEnd"/>
      <w:r w:rsidRPr="00CD75D2"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CD75D2" w:rsidRPr="00CD75D2" w:rsidRDefault="00CD75D2" w:rsidP="00CD75D2">
      <w:pPr>
        <w:ind w:firstLine="426"/>
        <w:jc w:val="both"/>
      </w:pPr>
      <w:r w:rsidRPr="00CD75D2">
        <w:t xml:space="preserve">2.На ім’я директора закладу пишеться заява (конфіденційність гарантується) про випадок </w:t>
      </w:r>
      <w:proofErr w:type="spellStart"/>
      <w:r w:rsidRPr="00CD75D2">
        <w:t>булінгу</w:t>
      </w:r>
      <w:proofErr w:type="spellEnd"/>
      <w:r w:rsidRPr="00CD75D2">
        <w:t xml:space="preserve"> (цькування).</w:t>
      </w:r>
    </w:p>
    <w:p w:rsidR="00CD75D2" w:rsidRPr="00CD75D2" w:rsidRDefault="00CD75D2" w:rsidP="00CD75D2">
      <w:pPr>
        <w:ind w:firstLine="426"/>
        <w:jc w:val="both"/>
      </w:pPr>
      <w:r w:rsidRPr="00CD75D2">
        <w:t xml:space="preserve">3.Директор закладу видає наказ про проведення розслідування та створення комісії з розгляду випадку </w:t>
      </w:r>
      <w:proofErr w:type="spellStart"/>
      <w:r w:rsidRPr="00CD75D2">
        <w:t>булінгу</w:t>
      </w:r>
      <w:proofErr w:type="spellEnd"/>
      <w:r w:rsidRPr="00CD75D2">
        <w:t xml:space="preserve"> (цькування), </w:t>
      </w:r>
      <w:proofErr w:type="spellStart"/>
      <w:r w:rsidRPr="00CD75D2">
        <w:t>скликає</w:t>
      </w:r>
      <w:proofErr w:type="spellEnd"/>
      <w:r w:rsidRPr="00CD75D2">
        <w:t xml:space="preserve"> її засідання.</w:t>
      </w:r>
    </w:p>
    <w:p w:rsidR="00CD75D2" w:rsidRPr="00CD75D2" w:rsidRDefault="00CD75D2" w:rsidP="00CD75D2">
      <w:pPr>
        <w:ind w:firstLine="426"/>
        <w:jc w:val="both"/>
      </w:pPr>
      <w:r w:rsidRPr="00CD75D2">
        <w:t>4.До складу такої комісії входять педагогічні працівники (у тому числі психолог, соціальний педагог), батьки пост</w:t>
      </w:r>
      <w:r w:rsidR="000D3421">
        <w:t xml:space="preserve">раждалого та </w:t>
      </w:r>
      <w:proofErr w:type="spellStart"/>
      <w:r w:rsidR="000D3421">
        <w:t>булерів</w:t>
      </w:r>
      <w:proofErr w:type="spellEnd"/>
      <w:r w:rsidR="000D3421">
        <w:t>, керівник освітнього</w:t>
      </w:r>
      <w:r w:rsidRPr="00CD75D2">
        <w:t xml:space="preserve"> закладу та інші зацікавлені особи.</w:t>
      </w:r>
    </w:p>
    <w:p w:rsidR="00CD75D2" w:rsidRPr="00CD75D2" w:rsidRDefault="00CD75D2" w:rsidP="00CD75D2">
      <w:pPr>
        <w:ind w:firstLine="426"/>
        <w:jc w:val="both"/>
      </w:pPr>
      <w:r w:rsidRPr="00CD75D2">
        <w:t>5.Рішення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CD75D2" w:rsidRDefault="00CD75D2" w:rsidP="00CD75D2">
      <w:pPr>
        <w:ind w:firstLine="426"/>
        <w:jc w:val="both"/>
        <w:rPr>
          <w:b/>
          <w:bCs/>
        </w:rPr>
      </w:pPr>
      <w:r w:rsidRPr="00CD75D2">
        <w:rPr>
          <w:b/>
          <w:bCs/>
        </w:rPr>
        <w:t>4.1. План заходів</w:t>
      </w:r>
    </w:p>
    <w:p w:rsidR="0058763B" w:rsidRPr="0058763B" w:rsidRDefault="0058763B" w:rsidP="0058763B">
      <w:pPr>
        <w:ind w:firstLine="426"/>
        <w:jc w:val="both"/>
        <w:rPr>
          <w:b/>
          <w:bCs/>
        </w:rPr>
      </w:pPr>
      <w:proofErr w:type="spellStart"/>
      <w:r w:rsidRPr="0058763B">
        <w:rPr>
          <w:b/>
          <w:bCs/>
        </w:rPr>
        <w:t>булінгу</w:t>
      </w:r>
      <w:proofErr w:type="spellEnd"/>
      <w:r w:rsidRPr="0058763B">
        <w:rPr>
          <w:b/>
          <w:bCs/>
        </w:rPr>
        <w:t xml:space="preserve"> (цькуванню) в закладі дошкільної освіти №7 «Перлинка»</w:t>
      </w:r>
    </w:p>
    <w:tbl>
      <w:tblPr>
        <w:tblW w:w="10521" w:type="dxa"/>
        <w:tblInd w:w="-98" w:type="dxa"/>
        <w:tblCellMar>
          <w:top w:w="38" w:type="dxa"/>
          <w:left w:w="109" w:type="dxa"/>
          <w:right w:w="165" w:type="dxa"/>
        </w:tblCellMar>
        <w:tblLook w:val="04A0" w:firstRow="1" w:lastRow="0" w:firstColumn="1" w:lastColumn="0" w:noHBand="0" w:noVBand="1"/>
      </w:tblPr>
      <w:tblGrid>
        <w:gridCol w:w="1077"/>
        <w:gridCol w:w="3416"/>
        <w:gridCol w:w="83"/>
        <w:gridCol w:w="225"/>
        <w:gridCol w:w="1928"/>
        <w:gridCol w:w="769"/>
        <w:gridCol w:w="3023"/>
      </w:tblGrid>
      <w:tr w:rsidR="0058763B" w:rsidRPr="0058763B" w:rsidTr="0058763B">
        <w:trPr>
          <w:trHeight w:val="751"/>
        </w:trPr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:rsidR="0058763B" w:rsidRPr="0058763B" w:rsidRDefault="0058763B" w:rsidP="0058763B">
            <w:pPr>
              <w:ind w:firstLine="426"/>
              <w:jc w:val="both"/>
              <w:rPr>
                <w:b/>
                <w:bCs/>
              </w:rPr>
            </w:pPr>
            <w:r w:rsidRPr="0058763B">
              <w:rPr>
                <w:b/>
                <w:bCs/>
              </w:rPr>
              <w:t>№</w:t>
            </w:r>
          </w:p>
        </w:tc>
        <w:tc>
          <w:tcPr>
            <w:tcW w:w="341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:rsidR="0058763B" w:rsidRPr="0058763B" w:rsidRDefault="0058763B" w:rsidP="0058763B">
            <w:pPr>
              <w:ind w:firstLine="426"/>
              <w:jc w:val="both"/>
              <w:rPr>
                <w:b/>
                <w:bCs/>
              </w:rPr>
            </w:pPr>
            <w:r w:rsidRPr="0058763B">
              <w:rPr>
                <w:b/>
                <w:bCs/>
              </w:rPr>
              <w:t>Заходи</w:t>
            </w:r>
          </w:p>
        </w:tc>
        <w:tc>
          <w:tcPr>
            <w:tcW w:w="308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5" w:space="0" w:color="FFFFFF"/>
            </w:tcBorders>
            <w:shd w:val="clear" w:color="auto" w:fill="auto"/>
          </w:tcPr>
          <w:p w:rsidR="0058763B" w:rsidRPr="0058763B" w:rsidRDefault="0058763B" w:rsidP="0058763B">
            <w:pPr>
              <w:ind w:firstLine="426"/>
              <w:jc w:val="both"/>
              <w:rPr>
                <w:b/>
                <w:bCs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5" w:space="0" w:color="FFFFFF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:rsidR="0058763B" w:rsidRPr="0058763B" w:rsidRDefault="0058763B" w:rsidP="0058763B">
            <w:pPr>
              <w:ind w:firstLine="426"/>
              <w:jc w:val="both"/>
              <w:rPr>
                <w:b/>
                <w:bCs/>
              </w:rPr>
            </w:pPr>
            <w:r w:rsidRPr="0058763B">
              <w:rPr>
                <w:b/>
                <w:bCs/>
              </w:rPr>
              <w:t>Терміни виконання</w:t>
            </w:r>
          </w:p>
        </w:tc>
        <w:tc>
          <w:tcPr>
            <w:tcW w:w="769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5" w:space="0" w:color="FFFFFF"/>
            </w:tcBorders>
            <w:shd w:val="clear" w:color="auto" w:fill="auto"/>
          </w:tcPr>
          <w:p w:rsidR="0058763B" w:rsidRPr="0058763B" w:rsidRDefault="0058763B" w:rsidP="0058763B">
            <w:pPr>
              <w:ind w:firstLine="426"/>
              <w:jc w:val="both"/>
              <w:rPr>
                <w:b/>
                <w:bCs/>
              </w:rPr>
            </w:pPr>
          </w:p>
          <w:p w:rsidR="0058763B" w:rsidRPr="0058763B" w:rsidRDefault="0058763B" w:rsidP="0058763B">
            <w:pPr>
              <w:ind w:firstLine="426"/>
              <w:jc w:val="both"/>
              <w:rPr>
                <w:b/>
                <w:bCs/>
              </w:rPr>
            </w:pPr>
          </w:p>
        </w:tc>
        <w:tc>
          <w:tcPr>
            <w:tcW w:w="3022" w:type="dxa"/>
            <w:tcBorders>
              <w:top w:val="single" w:sz="4" w:space="0" w:color="231F20"/>
              <w:left w:val="single" w:sz="5" w:space="0" w:color="FFFFFF"/>
              <w:bottom w:val="single" w:sz="4" w:space="0" w:color="231F20"/>
              <w:right w:val="single" w:sz="5" w:space="0" w:color="231F20"/>
            </w:tcBorders>
            <w:shd w:val="clear" w:color="auto" w:fill="auto"/>
          </w:tcPr>
          <w:p w:rsidR="0058763B" w:rsidRPr="0058763B" w:rsidRDefault="0058763B" w:rsidP="0058763B">
            <w:pPr>
              <w:ind w:firstLine="426"/>
              <w:jc w:val="both"/>
              <w:rPr>
                <w:b/>
                <w:bCs/>
              </w:rPr>
            </w:pPr>
            <w:r w:rsidRPr="0058763B">
              <w:rPr>
                <w:b/>
                <w:bCs/>
              </w:rPr>
              <w:t>Відповідальний</w:t>
            </w:r>
          </w:p>
        </w:tc>
      </w:tr>
      <w:tr w:rsidR="0058763B" w:rsidRPr="0058763B" w:rsidTr="0058763B">
        <w:trPr>
          <w:trHeight w:val="751"/>
        </w:trPr>
        <w:tc>
          <w:tcPr>
            <w:tcW w:w="10521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58763B">
              <w:rPr>
                <w:bCs/>
              </w:rPr>
              <w:t>булінгу</w:t>
            </w:r>
            <w:proofErr w:type="spellEnd"/>
          </w:p>
        </w:tc>
      </w:tr>
      <w:tr w:rsidR="0058763B" w:rsidRPr="0058763B" w:rsidTr="0058763B">
        <w:trPr>
          <w:trHeight w:val="1220"/>
        </w:trPr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1</w:t>
            </w:r>
          </w:p>
        </w:tc>
        <w:tc>
          <w:tcPr>
            <w:tcW w:w="3499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58763B">
              <w:rPr>
                <w:bCs/>
              </w:rPr>
              <w:t>мобінгу</w:t>
            </w:r>
            <w:proofErr w:type="spellEnd"/>
            <w:r w:rsidRPr="0058763B">
              <w:rPr>
                <w:bCs/>
              </w:rPr>
              <w:t xml:space="preserve">,  </w:t>
            </w:r>
            <w:proofErr w:type="spellStart"/>
            <w:r w:rsidRPr="0058763B">
              <w:rPr>
                <w:bCs/>
              </w:rPr>
              <w:t>булінгу</w:t>
            </w:r>
            <w:proofErr w:type="spellEnd"/>
            <w:r w:rsidRPr="0058763B">
              <w:rPr>
                <w:bCs/>
              </w:rPr>
              <w:t xml:space="preserve"> (цькування):</w:t>
            </w:r>
          </w:p>
          <w:p w:rsidR="0058763B" w:rsidRPr="0058763B" w:rsidRDefault="0058763B" w:rsidP="0058763B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58763B">
              <w:rPr>
                <w:bCs/>
              </w:rPr>
              <w:t>педагогічний персонал;</w:t>
            </w:r>
          </w:p>
          <w:p w:rsidR="0058763B" w:rsidRPr="0058763B" w:rsidRDefault="0058763B" w:rsidP="0058763B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58763B">
              <w:rPr>
                <w:bCs/>
              </w:rPr>
              <w:t>допоміжний персонал;</w:t>
            </w:r>
          </w:p>
          <w:p w:rsidR="0058763B" w:rsidRPr="0058763B" w:rsidRDefault="0058763B" w:rsidP="0058763B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58763B">
              <w:rPr>
                <w:bCs/>
              </w:rPr>
              <w:t xml:space="preserve"> технічний персонал.</w:t>
            </w:r>
          </w:p>
        </w:tc>
        <w:tc>
          <w:tcPr>
            <w:tcW w:w="21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Вересень</w:t>
            </w:r>
          </w:p>
        </w:tc>
        <w:tc>
          <w:tcPr>
            <w:tcW w:w="379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Уповноважена особа з питань запобігання та протидії </w:t>
            </w:r>
            <w:proofErr w:type="spellStart"/>
            <w:r w:rsidRPr="0058763B">
              <w:rPr>
                <w:bCs/>
              </w:rPr>
              <w:t>мобінгу</w:t>
            </w:r>
            <w:proofErr w:type="spellEnd"/>
            <w:r w:rsidRPr="0058763B">
              <w:rPr>
                <w:bCs/>
              </w:rPr>
              <w:t xml:space="preserve">,  </w:t>
            </w:r>
            <w:proofErr w:type="spellStart"/>
            <w:r w:rsidRPr="0058763B">
              <w:rPr>
                <w:bCs/>
              </w:rPr>
              <w:t>булінгу</w:t>
            </w:r>
            <w:proofErr w:type="spellEnd"/>
            <w:r w:rsidRPr="0058763B">
              <w:rPr>
                <w:bCs/>
              </w:rPr>
              <w:t xml:space="preserve"> </w:t>
            </w:r>
          </w:p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(цькування)</w:t>
            </w:r>
          </w:p>
        </w:tc>
      </w:tr>
      <w:tr w:rsidR="0058763B" w:rsidRPr="0058763B" w:rsidTr="0058763B">
        <w:trPr>
          <w:trHeight w:val="702"/>
        </w:trPr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2</w:t>
            </w:r>
          </w:p>
        </w:tc>
        <w:tc>
          <w:tcPr>
            <w:tcW w:w="3499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Обговорення та прийняття правил поведінки в групах, </w:t>
            </w:r>
            <w:r w:rsidRPr="0058763B">
              <w:rPr>
                <w:bCs/>
              </w:rPr>
              <w:lastRenderedPageBreak/>
              <w:t xml:space="preserve">оформлення правил у вигляді наочного стенду  </w:t>
            </w:r>
          </w:p>
        </w:tc>
        <w:tc>
          <w:tcPr>
            <w:tcW w:w="21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lastRenderedPageBreak/>
              <w:t>Вересень</w:t>
            </w:r>
          </w:p>
        </w:tc>
        <w:tc>
          <w:tcPr>
            <w:tcW w:w="379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Вихователі груп</w:t>
            </w:r>
          </w:p>
        </w:tc>
      </w:tr>
      <w:tr w:rsidR="0058763B" w:rsidRPr="0058763B" w:rsidTr="0058763B">
        <w:trPr>
          <w:trHeight w:val="1301"/>
        </w:trPr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3</w:t>
            </w:r>
          </w:p>
        </w:tc>
        <w:tc>
          <w:tcPr>
            <w:tcW w:w="3499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Створення (або оновлення) розділу про профілактику </w:t>
            </w:r>
            <w:proofErr w:type="spellStart"/>
            <w:r w:rsidRPr="0058763B">
              <w:rPr>
                <w:bCs/>
              </w:rPr>
              <w:t>мобінгу</w:t>
            </w:r>
            <w:proofErr w:type="spellEnd"/>
            <w:r w:rsidRPr="0058763B">
              <w:rPr>
                <w:bCs/>
              </w:rPr>
              <w:t xml:space="preserve">,  </w:t>
            </w:r>
            <w:proofErr w:type="spellStart"/>
            <w:r w:rsidRPr="0058763B">
              <w:rPr>
                <w:bCs/>
              </w:rPr>
              <w:t>булінгу</w:t>
            </w:r>
            <w:proofErr w:type="spellEnd"/>
            <w:r w:rsidRPr="0058763B">
              <w:rPr>
                <w:bCs/>
              </w:rPr>
              <w:t xml:space="preserve"> (цькування) і розміщення нормативних документів на сайті  закладу освіти</w:t>
            </w:r>
          </w:p>
        </w:tc>
        <w:tc>
          <w:tcPr>
            <w:tcW w:w="21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Вересень</w:t>
            </w:r>
          </w:p>
        </w:tc>
        <w:tc>
          <w:tcPr>
            <w:tcW w:w="379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Відповідальний за роботу сайту </w:t>
            </w:r>
          </w:p>
        </w:tc>
      </w:tr>
      <w:tr w:rsidR="0058763B" w:rsidRPr="0058763B" w:rsidTr="0058763B">
        <w:trPr>
          <w:trHeight w:val="802"/>
        </w:trPr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4</w:t>
            </w:r>
          </w:p>
        </w:tc>
        <w:tc>
          <w:tcPr>
            <w:tcW w:w="3499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Підготовка консультації та брошури з профілактики </w:t>
            </w:r>
            <w:proofErr w:type="spellStart"/>
            <w:r w:rsidRPr="0058763B">
              <w:rPr>
                <w:bCs/>
              </w:rPr>
              <w:t>мобінга</w:t>
            </w:r>
            <w:proofErr w:type="spellEnd"/>
            <w:r w:rsidRPr="0058763B">
              <w:rPr>
                <w:bCs/>
              </w:rPr>
              <w:t xml:space="preserve">,   </w:t>
            </w:r>
            <w:proofErr w:type="spellStart"/>
            <w:r w:rsidRPr="0058763B">
              <w:rPr>
                <w:bCs/>
              </w:rPr>
              <w:t>булінга</w:t>
            </w:r>
            <w:proofErr w:type="spellEnd"/>
            <w:r w:rsidRPr="0058763B">
              <w:rPr>
                <w:bCs/>
              </w:rPr>
              <w:t xml:space="preserve"> (цькування) в освітньому середовищі для педагогів</w:t>
            </w:r>
          </w:p>
        </w:tc>
        <w:tc>
          <w:tcPr>
            <w:tcW w:w="21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Жовтень</w:t>
            </w:r>
          </w:p>
        </w:tc>
        <w:tc>
          <w:tcPr>
            <w:tcW w:w="379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Практичний психолог</w:t>
            </w:r>
          </w:p>
        </w:tc>
      </w:tr>
      <w:tr w:rsidR="0058763B" w:rsidRPr="0058763B" w:rsidTr="0058763B">
        <w:trPr>
          <w:trHeight w:val="887"/>
        </w:trPr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5</w:t>
            </w:r>
          </w:p>
        </w:tc>
        <w:tc>
          <w:tcPr>
            <w:tcW w:w="3499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Виступ на </w:t>
            </w:r>
            <w:proofErr w:type="spellStart"/>
            <w:r w:rsidRPr="0058763B">
              <w:rPr>
                <w:bCs/>
              </w:rPr>
              <w:t>загальнобатьківських</w:t>
            </w:r>
            <w:proofErr w:type="spellEnd"/>
            <w:r w:rsidRPr="0058763B">
              <w:rPr>
                <w:bCs/>
              </w:rPr>
              <w:t xml:space="preserve">, групових зборах з профілактики </w:t>
            </w:r>
            <w:proofErr w:type="spellStart"/>
            <w:r w:rsidRPr="0058763B">
              <w:rPr>
                <w:bCs/>
              </w:rPr>
              <w:t>мобінгу</w:t>
            </w:r>
            <w:proofErr w:type="spellEnd"/>
            <w:r w:rsidRPr="0058763B">
              <w:rPr>
                <w:bCs/>
              </w:rPr>
              <w:t xml:space="preserve">, </w:t>
            </w:r>
            <w:proofErr w:type="spellStart"/>
            <w:r w:rsidRPr="0058763B">
              <w:rPr>
                <w:bCs/>
              </w:rPr>
              <w:t>булінгу</w:t>
            </w:r>
            <w:proofErr w:type="spellEnd"/>
            <w:r w:rsidRPr="0058763B">
              <w:rPr>
                <w:bCs/>
              </w:rPr>
              <w:t xml:space="preserve"> (цькування) в дитячому колективі  </w:t>
            </w:r>
          </w:p>
        </w:tc>
        <w:tc>
          <w:tcPr>
            <w:tcW w:w="2153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Вересень, жовтень</w:t>
            </w:r>
          </w:p>
        </w:tc>
        <w:tc>
          <w:tcPr>
            <w:tcW w:w="379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Директор, вихователі, практичний психолог</w:t>
            </w:r>
          </w:p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</w:p>
        </w:tc>
      </w:tr>
    </w:tbl>
    <w:p w:rsidR="0058763B" w:rsidRPr="0058763B" w:rsidRDefault="0058763B" w:rsidP="0058763B">
      <w:pPr>
        <w:ind w:firstLine="426"/>
        <w:jc w:val="both"/>
        <w:rPr>
          <w:bCs/>
        </w:rPr>
      </w:pPr>
    </w:p>
    <w:tbl>
      <w:tblPr>
        <w:tblW w:w="10609" w:type="dxa"/>
        <w:tblInd w:w="-97" w:type="dxa"/>
        <w:tblCellMar>
          <w:top w:w="3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030"/>
        <w:gridCol w:w="3814"/>
        <w:gridCol w:w="2135"/>
        <w:gridCol w:w="3630"/>
      </w:tblGrid>
      <w:tr w:rsidR="0058763B" w:rsidRPr="0058763B" w:rsidTr="0058763B">
        <w:trPr>
          <w:trHeight w:val="456"/>
        </w:trPr>
        <w:tc>
          <w:tcPr>
            <w:tcW w:w="10609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Робота з вихователями та іншими працівниками закладу дошкільної освіти</w:t>
            </w:r>
          </w:p>
        </w:tc>
      </w:tr>
      <w:tr w:rsidR="0058763B" w:rsidRPr="0058763B" w:rsidTr="0058763B">
        <w:trPr>
          <w:trHeight w:val="964"/>
        </w:trPr>
        <w:tc>
          <w:tcPr>
            <w:tcW w:w="103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6</w:t>
            </w:r>
          </w:p>
        </w:tc>
        <w:tc>
          <w:tcPr>
            <w:tcW w:w="381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Проведення навчальних семінарів для вихователів щодо запобігання </w:t>
            </w:r>
            <w:proofErr w:type="spellStart"/>
            <w:r w:rsidRPr="0058763B">
              <w:rPr>
                <w:bCs/>
              </w:rPr>
              <w:t>мобінгу</w:t>
            </w:r>
            <w:proofErr w:type="spellEnd"/>
            <w:r w:rsidRPr="0058763B">
              <w:rPr>
                <w:bCs/>
              </w:rPr>
              <w:t xml:space="preserve">, </w:t>
            </w:r>
            <w:proofErr w:type="spellStart"/>
            <w:r w:rsidRPr="0058763B">
              <w:rPr>
                <w:bCs/>
              </w:rPr>
              <w:t>булінгу</w:t>
            </w:r>
            <w:proofErr w:type="spellEnd"/>
            <w:r w:rsidRPr="0058763B">
              <w:rPr>
                <w:bCs/>
              </w:rPr>
              <w:t xml:space="preserve"> (цькування) та заходів реагування.</w:t>
            </w:r>
          </w:p>
        </w:tc>
        <w:tc>
          <w:tcPr>
            <w:tcW w:w="213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Листопад</w:t>
            </w:r>
          </w:p>
        </w:tc>
        <w:tc>
          <w:tcPr>
            <w:tcW w:w="3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Практичний психолог</w:t>
            </w:r>
          </w:p>
        </w:tc>
      </w:tr>
      <w:tr w:rsidR="0058763B" w:rsidRPr="0058763B" w:rsidTr="0058763B">
        <w:trPr>
          <w:trHeight w:val="1236"/>
        </w:trPr>
        <w:tc>
          <w:tcPr>
            <w:tcW w:w="103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7</w:t>
            </w:r>
          </w:p>
        </w:tc>
        <w:tc>
          <w:tcPr>
            <w:tcW w:w="381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Інструктивні наради з питань профілактики </w:t>
            </w:r>
            <w:proofErr w:type="spellStart"/>
            <w:r w:rsidRPr="0058763B">
              <w:rPr>
                <w:bCs/>
              </w:rPr>
              <w:t>мобінгу</w:t>
            </w:r>
            <w:proofErr w:type="spellEnd"/>
            <w:r w:rsidRPr="0058763B">
              <w:rPr>
                <w:bCs/>
              </w:rPr>
              <w:t xml:space="preserve">,  </w:t>
            </w:r>
            <w:proofErr w:type="spellStart"/>
            <w:r w:rsidRPr="0058763B">
              <w:rPr>
                <w:bCs/>
              </w:rPr>
              <w:t>булінгу</w:t>
            </w:r>
            <w:proofErr w:type="spellEnd"/>
            <w:r w:rsidRPr="0058763B">
              <w:rPr>
                <w:bCs/>
              </w:rPr>
              <w:t xml:space="preserve"> (цькування) з допоміжним та технічним персоналом.</w:t>
            </w:r>
          </w:p>
        </w:tc>
        <w:tc>
          <w:tcPr>
            <w:tcW w:w="213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Листопад</w:t>
            </w:r>
          </w:p>
        </w:tc>
        <w:tc>
          <w:tcPr>
            <w:tcW w:w="3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Директор, </w:t>
            </w:r>
          </w:p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Уповноважена особа з питань запобігання та протидії </w:t>
            </w:r>
            <w:proofErr w:type="spellStart"/>
            <w:r w:rsidRPr="0058763B">
              <w:rPr>
                <w:bCs/>
              </w:rPr>
              <w:t>мобінгу</w:t>
            </w:r>
            <w:proofErr w:type="spellEnd"/>
            <w:r w:rsidRPr="0058763B">
              <w:rPr>
                <w:bCs/>
              </w:rPr>
              <w:t xml:space="preserve">, </w:t>
            </w:r>
            <w:proofErr w:type="spellStart"/>
            <w:r w:rsidRPr="0058763B">
              <w:rPr>
                <w:bCs/>
              </w:rPr>
              <w:t>булінгу</w:t>
            </w:r>
            <w:proofErr w:type="spellEnd"/>
            <w:r w:rsidRPr="0058763B">
              <w:rPr>
                <w:bCs/>
              </w:rPr>
              <w:t xml:space="preserve"> </w:t>
            </w:r>
          </w:p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(цькування)</w:t>
            </w:r>
          </w:p>
        </w:tc>
      </w:tr>
      <w:tr w:rsidR="0058763B" w:rsidRPr="0058763B" w:rsidTr="0058763B">
        <w:trPr>
          <w:trHeight w:val="919"/>
        </w:trPr>
        <w:tc>
          <w:tcPr>
            <w:tcW w:w="103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8</w:t>
            </w:r>
          </w:p>
        </w:tc>
        <w:tc>
          <w:tcPr>
            <w:tcW w:w="381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Тренінг для вихователів щодо запобігання </w:t>
            </w:r>
            <w:proofErr w:type="spellStart"/>
            <w:r w:rsidRPr="0058763B">
              <w:rPr>
                <w:bCs/>
              </w:rPr>
              <w:t>мобінгу</w:t>
            </w:r>
            <w:proofErr w:type="spellEnd"/>
            <w:r w:rsidRPr="0058763B">
              <w:rPr>
                <w:bCs/>
              </w:rPr>
              <w:t xml:space="preserve">,  </w:t>
            </w:r>
            <w:proofErr w:type="spellStart"/>
            <w:r w:rsidRPr="0058763B">
              <w:rPr>
                <w:bCs/>
              </w:rPr>
              <w:lastRenderedPageBreak/>
              <w:t>булінгу</w:t>
            </w:r>
            <w:proofErr w:type="spellEnd"/>
            <w:r w:rsidRPr="0058763B">
              <w:rPr>
                <w:bCs/>
              </w:rPr>
              <w:t xml:space="preserve"> (цькування) у закладі дошкільної освіти</w:t>
            </w:r>
          </w:p>
        </w:tc>
        <w:tc>
          <w:tcPr>
            <w:tcW w:w="213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lastRenderedPageBreak/>
              <w:t>Зимові канікули</w:t>
            </w:r>
          </w:p>
        </w:tc>
        <w:tc>
          <w:tcPr>
            <w:tcW w:w="3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Психолог практичний</w:t>
            </w:r>
          </w:p>
        </w:tc>
      </w:tr>
      <w:tr w:rsidR="0058763B" w:rsidRPr="0058763B" w:rsidTr="0058763B">
        <w:trPr>
          <w:trHeight w:val="427"/>
        </w:trPr>
        <w:tc>
          <w:tcPr>
            <w:tcW w:w="103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9</w:t>
            </w:r>
          </w:p>
        </w:tc>
        <w:tc>
          <w:tcPr>
            <w:tcW w:w="381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Консультування вихователів психологом з проблемних ситуацій.</w:t>
            </w:r>
          </w:p>
        </w:tc>
        <w:tc>
          <w:tcPr>
            <w:tcW w:w="213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Впродовж навчального року</w:t>
            </w:r>
          </w:p>
        </w:tc>
        <w:tc>
          <w:tcPr>
            <w:tcW w:w="3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Психолог практичний</w:t>
            </w:r>
          </w:p>
        </w:tc>
      </w:tr>
      <w:tr w:rsidR="0058763B" w:rsidRPr="0058763B" w:rsidTr="0058763B">
        <w:trPr>
          <w:trHeight w:val="1236"/>
        </w:trPr>
        <w:tc>
          <w:tcPr>
            <w:tcW w:w="103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10</w:t>
            </w:r>
          </w:p>
        </w:tc>
        <w:tc>
          <w:tcPr>
            <w:tcW w:w="381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Надання психолого – педагогічних послуг здобувачам освіти, які вчинили </w:t>
            </w:r>
            <w:proofErr w:type="spellStart"/>
            <w:r w:rsidRPr="0058763B">
              <w:rPr>
                <w:bCs/>
              </w:rPr>
              <w:t>мобінг</w:t>
            </w:r>
            <w:proofErr w:type="spellEnd"/>
            <w:r w:rsidRPr="0058763B">
              <w:rPr>
                <w:bCs/>
              </w:rPr>
              <w:t xml:space="preserve">,  </w:t>
            </w:r>
            <w:proofErr w:type="spellStart"/>
            <w:r w:rsidRPr="0058763B">
              <w:rPr>
                <w:bCs/>
              </w:rPr>
              <w:t>булінг</w:t>
            </w:r>
            <w:proofErr w:type="spellEnd"/>
            <w:r w:rsidRPr="0058763B">
              <w:rPr>
                <w:bCs/>
              </w:rPr>
              <w:t xml:space="preserve"> (цькування), стали його свідками або постраждали від </w:t>
            </w:r>
            <w:proofErr w:type="spellStart"/>
            <w:r w:rsidRPr="0058763B">
              <w:rPr>
                <w:bCs/>
              </w:rPr>
              <w:t>булінгу</w:t>
            </w:r>
            <w:proofErr w:type="spellEnd"/>
            <w:r w:rsidRPr="0058763B">
              <w:rPr>
                <w:bCs/>
              </w:rPr>
              <w:t xml:space="preserve"> (цькування)</w:t>
            </w:r>
          </w:p>
        </w:tc>
        <w:tc>
          <w:tcPr>
            <w:tcW w:w="213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Постійно</w:t>
            </w:r>
          </w:p>
        </w:tc>
        <w:tc>
          <w:tcPr>
            <w:tcW w:w="3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Психолог практичний, вихователі</w:t>
            </w:r>
          </w:p>
        </w:tc>
      </w:tr>
    </w:tbl>
    <w:p w:rsidR="0058763B" w:rsidRPr="0058763B" w:rsidRDefault="0058763B" w:rsidP="0058763B">
      <w:pPr>
        <w:ind w:firstLine="426"/>
        <w:jc w:val="both"/>
        <w:rPr>
          <w:bCs/>
        </w:rPr>
      </w:pPr>
    </w:p>
    <w:tbl>
      <w:tblPr>
        <w:tblW w:w="10624" w:type="dxa"/>
        <w:tblInd w:w="-97" w:type="dxa"/>
        <w:tblCellMar>
          <w:top w:w="38" w:type="dxa"/>
          <w:left w:w="109" w:type="dxa"/>
          <w:right w:w="119" w:type="dxa"/>
        </w:tblCellMar>
        <w:tblLook w:val="04A0" w:firstRow="1" w:lastRow="0" w:firstColumn="1" w:lastColumn="0" w:noHBand="0" w:noVBand="1"/>
      </w:tblPr>
      <w:tblGrid>
        <w:gridCol w:w="1035"/>
        <w:gridCol w:w="3819"/>
        <w:gridCol w:w="2142"/>
        <w:gridCol w:w="3628"/>
      </w:tblGrid>
      <w:tr w:rsidR="0058763B" w:rsidRPr="0058763B" w:rsidTr="0058763B">
        <w:trPr>
          <w:trHeight w:val="479"/>
        </w:trPr>
        <w:tc>
          <w:tcPr>
            <w:tcW w:w="10624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Робота з дітьми</w:t>
            </w:r>
          </w:p>
        </w:tc>
      </w:tr>
      <w:tr w:rsidR="0058763B" w:rsidRPr="0058763B" w:rsidTr="0058763B">
        <w:trPr>
          <w:trHeight w:val="602"/>
        </w:trPr>
        <w:tc>
          <w:tcPr>
            <w:tcW w:w="103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11</w:t>
            </w:r>
          </w:p>
        </w:tc>
        <w:tc>
          <w:tcPr>
            <w:tcW w:w="381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Проведення бесід для вихованців з  розвитку навичок спілкування та мирного  вирішення конфліктів 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Впродовж року</w:t>
            </w:r>
          </w:p>
        </w:tc>
        <w:tc>
          <w:tcPr>
            <w:tcW w:w="362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Вихователі</w:t>
            </w:r>
          </w:p>
        </w:tc>
      </w:tr>
      <w:tr w:rsidR="0058763B" w:rsidRPr="0058763B" w:rsidTr="0058763B">
        <w:trPr>
          <w:trHeight w:val="515"/>
        </w:trPr>
        <w:tc>
          <w:tcPr>
            <w:tcW w:w="103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12</w:t>
            </w:r>
          </w:p>
        </w:tc>
        <w:tc>
          <w:tcPr>
            <w:tcW w:w="381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Робота по ознайомленню дітей дошкільного віку з їх правами.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Впродовж року</w:t>
            </w:r>
          </w:p>
        </w:tc>
        <w:tc>
          <w:tcPr>
            <w:tcW w:w="362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Вихователі</w:t>
            </w:r>
          </w:p>
        </w:tc>
      </w:tr>
      <w:tr w:rsidR="0058763B" w:rsidRPr="0058763B" w:rsidTr="0058763B">
        <w:trPr>
          <w:trHeight w:val="509"/>
        </w:trPr>
        <w:tc>
          <w:tcPr>
            <w:tcW w:w="103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13</w:t>
            </w:r>
          </w:p>
        </w:tc>
        <w:tc>
          <w:tcPr>
            <w:tcW w:w="381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Імітаційна гра для  дітей «Якщо тебе ображають» 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Жовтень</w:t>
            </w:r>
          </w:p>
        </w:tc>
        <w:tc>
          <w:tcPr>
            <w:tcW w:w="362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Вихователі</w:t>
            </w:r>
          </w:p>
        </w:tc>
      </w:tr>
    </w:tbl>
    <w:p w:rsidR="0058763B" w:rsidRPr="0058763B" w:rsidRDefault="0058763B" w:rsidP="0058763B">
      <w:pPr>
        <w:ind w:firstLine="426"/>
        <w:jc w:val="both"/>
        <w:rPr>
          <w:bCs/>
        </w:rPr>
      </w:pPr>
    </w:p>
    <w:tbl>
      <w:tblPr>
        <w:tblW w:w="10656" w:type="dxa"/>
        <w:tblInd w:w="-98" w:type="dxa"/>
        <w:tblCellMar>
          <w:top w:w="38" w:type="dxa"/>
          <w:left w:w="109" w:type="dxa"/>
          <w:right w:w="113" w:type="dxa"/>
        </w:tblCellMar>
        <w:tblLook w:val="04A0" w:firstRow="1" w:lastRow="0" w:firstColumn="1" w:lastColumn="0" w:noHBand="0" w:noVBand="1"/>
      </w:tblPr>
      <w:tblGrid>
        <w:gridCol w:w="1032"/>
        <w:gridCol w:w="3854"/>
        <w:gridCol w:w="2142"/>
        <w:gridCol w:w="3628"/>
      </w:tblGrid>
      <w:tr w:rsidR="0058763B" w:rsidRPr="0058763B" w:rsidTr="0058763B">
        <w:trPr>
          <w:trHeight w:val="479"/>
        </w:trPr>
        <w:tc>
          <w:tcPr>
            <w:tcW w:w="1065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Робота з батьками</w:t>
            </w:r>
          </w:p>
        </w:tc>
      </w:tr>
      <w:tr w:rsidR="0058763B" w:rsidRPr="0058763B" w:rsidTr="0058763B">
        <w:trPr>
          <w:trHeight w:val="1569"/>
        </w:trPr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14</w:t>
            </w:r>
          </w:p>
        </w:tc>
        <w:tc>
          <w:tcPr>
            <w:tcW w:w="385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Підготовка пам'ятки для батьків про порядок реагування та способи повідомлення про  випадки </w:t>
            </w:r>
            <w:proofErr w:type="spellStart"/>
            <w:r w:rsidRPr="0058763B">
              <w:rPr>
                <w:bCs/>
              </w:rPr>
              <w:t>мобінгу</w:t>
            </w:r>
            <w:proofErr w:type="spellEnd"/>
            <w:r w:rsidRPr="0058763B">
              <w:rPr>
                <w:bCs/>
              </w:rPr>
              <w:t xml:space="preserve">,  </w:t>
            </w:r>
            <w:proofErr w:type="spellStart"/>
            <w:r w:rsidRPr="0058763B">
              <w:rPr>
                <w:bCs/>
              </w:rPr>
              <w:t>булінгу</w:t>
            </w:r>
            <w:proofErr w:type="spellEnd"/>
            <w:r w:rsidRPr="0058763B">
              <w:rPr>
                <w:bCs/>
              </w:rPr>
              <w:t xml:space="preserve"> (цькування) щодо дітей,  заходи захисту та надання допомоги дітям 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Жовтень</w:t>
            </w:r>
          </w:p>
        </w:tc>
        <w:tc>
          <w:tcPr>
            <w:tcW w:w="3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Практичний психолог</w:t>
            </w:r>
          </w:p>
        </w:tc>
      </w:tr>
      <w:tr w:rsidR="0058763B" w:rsidRPr="0058763B" w:rsidTr="0058763B">
        <w:trPr>
          <w:trHeight w:val="314"/>
        </w:trPr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lastRenderedPageBreak/>
              <w:t>15</w:t>
            </w:r>
          </w:p>
        </w:tc>
        <w:tc>
          <w:tcPr>
            <w:tcW w:w="385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Проведення консультацій психолога з питань взаємин батьків з дітьми  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Впродовж року </w:t>
            </w:r>
          </w:p>
        </w:tc>
        <w:tc>
          <w:tcPr>
            <w:tcW w:w="3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Психолог практичний, вихователі</w:t>
            </w:r>
          </w:p>
        </w:tc>
      </w:tr>
      <w:tr w:rsidR="0058763B" w:rsidRPr="0058763B" w:rsidTr="0058763B">
        <w:trPr>
          <w:trHeight w:val="336"/>
        </w:trPr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16</w:t>
            </w:r>
          </w:p>
        </w:tc>
        <w:tc>
          <w:tcPr>
            <w:tcW w:w="385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Консультування батьків щодо захисту прав та інтересів дітей 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1 раз на місяць  </w:t>
            </w:r>
          </w:p>
        </w:tc>
        <w:tc>
          <w:tcPr>
            <w:tcW w:w="3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Практичний психолог</w:t>
            </w:r>
          </w:p>
        </w:tc>
      </w:tr>
    </w:tbl>
    <w:p w:rsidR="0058763B" w:rsidRPr="0058763B" w:rsidRDefault="0058763B" w:rsidP="0058763B">
      <w:pPr>
        <w:ind w:firstLine="426"/>
        <w:jc w:val="both"/>
        <w:rPr>
          <w:bCs/>
        </w:rPr>
      </w:pPr>
    </w:p>
    <w:tbl>
      <w:tblPr>
        <w:tblW w:w="10692" w:type="dxa"/>
        <w:tblInd w:w="-98" w:type="dxa"/>
        <w:tblCellMar>
          <w:top w:w="38" w:type="dxa"/>
          <w:left w:w="109" w:type="dxa"/>
          <w:right w:w="113" w:type="dxa"/>
        </w:tblCellMar>
        <w:tblLook w:val="04A0" w:firstRow="1" w:lastRow="0" w:firstColumn="1" w:lastColumn="0" w:noHBand="0" w:noVBand="1"/>
      </w:tblPr>
      <w:tblGrid>
        <w:gridCol w:w="1035"/>
        <w:gridCol w:w="3910"/>
        <w:gridCol w:w="1916"/>
        <w:gridCol w:w="3831"/>
      </w:tblGrid>
      <w:tr w:rsidR="0058763B" w:rsidRPr="0058763B" w:rsidTr="0058763B">
        <w:trPr>
          <w:trHeight w:val="419"/>
        </w:trPr>
        <w:tc>
          <w:tcPr>
            <w:tcW w:w="1069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Моніторинг освітнього середовища закладу освіти</w:t>
            </w:r>
          </w:p>
        </w:tc>
      </w:tr>
      <w:tr w:rsidR="0058763B" w:rsidRPr="0058763B" w:rsidTr="0058763B">
        <w:trPr>
          <w:trHeight w:val="896"/>
        </w:trPr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17</w:t>
            </w:r>
          </w:p>
        </w:tc>
        <w:tc>
          <w:tcPr>
            <w:tcW w:w="391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 xml:space="preserve">Самооцінка закладу освіти за показниками     безпеки, комфортності, </w:t>
            </w:r>
            <w:proofErr w:type="spellStart"/>
            <w:r w:rsidRPr="0058763B">
              <w:rPr>
                <w:bCs/>
              </w:rPr>
              <w:t>інклюзивності</w:t>
            </w:r>
            <w:proofErr w:type="spellEnd"/>
          </w:p>
        </w:tc>
        <w:tc>
          <w:tcPr>
            <w:tcW w:w="19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1 рази на рік</w:t>
            </w:r>
          </w:p>
        </w:tc>
        <w:tc>
          <w:tcPr>
            <w:tcW w:w="38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Адміністрація закладу, колектив закладу</w:t>
            </w:r>
          </w:p>
        </w:tc>
      </w:tr>
      <w:tr w:rsidR="0058763B" w:rsidRPr="0058763B" w:rsidTr="0058763B">
        <w:trPr>
          <w:trHeight w:val="657"/>
        </w:trPr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18</w:t>
            </w:r>
          </w:p>
        </w:tc>
        <w:tc>
          <w:tcPr>
            <w:tcW w:w="391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Анкетування батьків про безпеку в закладі освіти</w:t>
            </w:r>
          </w:p>
        </w:tc>
        <w:tc>
          <w:tcPr>
            <w:tcW w:w="19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Грудень</w:t>
            </w:r>
          </w:p>
        </w:tc>
        <w:tc>
          <w:tcPr>
            <w:tcW w:w="38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8763B" w:rsidRPr="0058763B" w:rsidRDefault="0058763B" w:rsidP="0058763B">
            <w:pPr>
              <w:ind w:firstLine="426"/>
              <w:jc w:val="both"/>
              <w:rPr>
                <w:bCs/>
              </w:rPr>
            </w:pPr>
            <w:r w:rsidRPr="0058763B">
              <w:rPr>
                <w:bCs/>
              </w:rPr>
              <w:t>Вихователі</w:t>
            </w:r>
          </w:p>
        </w:tc>
      </w:tr>
    </w:tbl>
    <w:p w:rsidR="00F93893" w:rsidRDefault="00F93893" w:rsidP="00CD75D2">
      <w:pPr>
        <w:ind w:firstLine="426"/>
        <w:jc w:val="both"/>
        <w:rPr>
          <w:b/>
          <w:bCs/>
        </w:rPr>
      </w:pPr>
    </w:p>
    <w:p w:rsidR="004240DC" w:rsidRPr="004240DC" w:rsidRDefault="004240DC" w:rsidP="004240DC">
      <w:pPr>
        <w:ind w:firstLine="426"/>
        <w:jc w:val="both"/>
        <w:rPr>
          <w:b/>
          <w:bCs/>
        </w:rPr>
      </w:pPr>
      <w:r w:rsidRPr="004240DC">
        <w:rPr>
          <w:b/>
          <w:bCs/>
        </w:rPr>
        <w:t xml:space="preserve">Порядок реагування закладу освіти на випадки </w:t>
      </w:r>
      <w:proofErr w:type="spellStart"/>
      <w:r w:rsidRPr="004240DC">
        <w:rPr>
          <w:b/>
          <w:bCs/>
        </w:rPr>
        <w:t>булінгу</w:t>
      </w:r>
      <w:proofErr w:type="spellEnd"/>
      <w:r w:rsidRPr="004240DC">
        <w:rPr>
          <w:b/>
          <w:bCs/>
        </w:rPr>
        <w:t xml:space="preserve"> (цькування)</w:t>
      </w:r>
    </w:p>
    <w:p w:rsidR="004240DC" w:rsidRPr="004240DC" w:rsidRDefault="004240DC" w:rsidP="004240DC">
      <w:pPr>
        <w:ind w:firstLine="426"/>
        <w:jc w:val="both"/>
        <w:rPr>
          <w:bCs/>
        </w:rPr>
      </w:pPr>
      <w:r w:rsidRPr="004240DC">
        <w:rPr>
          <w:bCs/>
        </w:rPr>
        <w:t xml:space="preserve">1. Підставою для реагування в закладах освіти на випадки </w:t>
      </w:r>
      <w:proofErr w:type="spellStart"/>
      <w:r w:rsidRPr="004240DC">
        <w:rPr>
          <w:bCs/>
        </w:rPr>
        <w:t>булінгу</w:t>
      </w:r>
      <w:proofErr w:type="spellEnd"/>
      <w:r w:rsidRPr="004240DC">
        <w:rPr>
          <w:bCs/>
        </w:rPr>
        <w:t xml:space="preserve"> (цькування) є заява або повідомлення, про випадок та/або підозру його вчинення стосовно малолітньої чи неповнолітньої особи та/або такою особою стосовно інших учасників освітнього процесу, отриманої суб'єктами реагування на випадки </w:t>
      </w:r>
      <w:proofErr w:type="spellStart"/>
      <w:r w:rsidRPr="004240DC">
        <w:rPr>
          <w:bCs/>
        </w:rPr>
        <w:t>булінгу</w:t>
      </w:r>
      <w:proofErr w:type="spellEnd"/>
      <w:r w:rsidRPr="004240DC">
        <w:rPr>
          <w:bCs/>
        </w:rPr>
        <w:t xml:space="preserve"> (цькування) в з</w:t>
      </w:r>
      <w:r>
        <w:rPr>
          <w:bCs/>
        </w:rPr>
        <w:t>акладах освіти</w:t>
      </w:r>
    </w:p>
    <w:p w:rsidR="004240DC" w:rsidRPr="004240DC" w:rsidRDefault="004240DC" w:rsidP="004240DC">
      <w:pPr>
        <w:ind w:firstLine="426"/>
        <w:jc w:val="both"/>
        <w:rPr>
          <w:bCs/>
        </w:rPr>
      </w:pPr>
      <w:r w:rsidRPr="004240DC">
        <w:rPr>
          <w:bCs/>
        </w:rPr>
        <w:t xml:space="preserve">Повідомлення можуть бути в усній та/або письмовій формі, в тому числі із застосуванням засобів електронної комунікації (телефон, соціальні мережі, електронна пошта, електронні </w:t>
      </w:r>
      <w:proofErr w:type="spellStart"/>
      <w:r w:rsidRPr="004240DC">
        <w:rPr>
          <w:bCs/>
        </w:rPr>
        <w:t>месенджери,офіційні</w:t>
      </w:r>
      <w:proofErr w:type="spellEnd"/>
      <w:r w:rsidRPr="004240DC">
        <w:rPr>
          <w:bCs/>
        </w:rPr>
        <w:t xml:space="preserve"> веб ресурси та ін.).</w:t>
      </w:r>
    </w:p>
    <w:p w:rsidR="004240DC" w:rsidRPr="004240DC" w:rsidRDefault="004240DC" w:rsidP="004240DC">
      <w:pPr>
        <w:ind w:firstLine="426"/>
        <w:jc w:val="both"/>
        <w:rPr>
          <w:bCs/>
        </w:rPr>
      </w:pPr>
      <w:r w:rsidRPr="004240DC">
        <w:rPr>
          <w:bCs/>
        </w:rPr>
        <w:t xml:space="preserve">2. Повідомляти про випадки </w:t>
      </w:r>
      <w:proofErr w:type="spellStart"/>
      <w:r w:rsidRPr="004240DC">
        <w:rPr>
          <w:bCs/>
        </w:rPr>
        <w:t>булінгу</w:t>
      </w:r>
      <w:proofErr w:type="spellEnd"/>
      <w:r w:rsidRPr="004240DC">
        <w:rPr>
          <w:bCs/>
        </w:rPr>
        <w:t xml:space="preserve"> (цькування) в закладах освіти може будь-яка особа, учасником або стороною якого вона стала або яка підозрює про його вчинення стосовно малолітньої чи неповнолітньої особи та/або такою особою стосовно інших учасників освітнього процесу, або про який отримала достовірну інформацію.</w:t>
      </w:r>
    </w:p>
    <w:p w:rsidR="004240DC" w:rsidRPr="004240DC" w:rsidRDefault="004240DC" w:rsidP="004240DC">
      <w:pPr>
        <w:ind w:firstLine="426"/>
        <w:jc w:val="both"/>
        <w:rPr>
          <w:bCs/>
          <w:lang w:val="ru-RU"/>
        </w:rPr>
      </w:pPr>
      <w:proofErr w:type="spellStart"/>
      <w:r w:rsidRPr="004240DC">
        <w:rPr>
          <w:bCs/>
          <w:lang w:val="ru-RU"/>
        </w:rPr>
        <w:t>Повідомлення</w:t>
      </w:r>
      <w:proofErr w:type="spellEnd"/>
      <w:r w:rsidRPr="004240DC">
        <w:rPr>
          <w:bCs/>
          <w:lang w:val="ru-RU"/>
        </w:rPr>
        <w:t xml:space="preserve"> про </w:t>
      </w:r>
      <w:proofErr w:type="spellStart"/>
      <w:r w:rsidRPr="004240DC">
        <w:rPr>
          <w:bCs/>
          <w:lang w:val="ru-RU"/>
        </w:rPr>
        <w:t>випадки</w:t>
      </w:r>
      <w:proofErr w:type="spellEnd"/>
      <w:r w:rsidRPr="004240DC">
        <w:rPr>
          <w:bCs/>
          <w:lang w:val="ru-RU"/>
        </w:rPr>
        <w:t xml:space="preserve"> </w:t>
      </w:r>
      <w:proofErr w:type="spellStart"/>
      <w:r w:rsidRPr="004240DC">
        <w:rPr>
          <w:bCs/>
          <w:lang w:val="ru-RU"/>
        </w:rPr>
        <w:t>булінгу</w:t>
      </w:r>
      <w:proofErr w:type="spellEnd"/>
      <w:r w:rsidRPr="004240DC">
        <w:rPr>
          <w:bCs/>
          <w:lang w:val="ru-RU"/>
        </w:rPr>
        <w:t xml:space="preserve"> (</w:t>
      </w:r>
      <w:proofErr w:type="spellStart"/>
      <w:r w:rsidRPr="004240DC">
        <w:rPr>
          <w:bCs/>
          <w:lang w:val="ru-RU"/>
        </w:rPr>
        <w:t>цькування</w:t>
      </w:r>
      <w:proofErr w:type="spellEnd"/>
      <w:r w:rsidRPr="004240DC">
        <w:rPr>
          <w:bCs/>
          <w:lang w:val="ru-RU"/>
        </w:rPr>
        <w:t xml:space="preserve">) </w:t>
      </w:r>
      <w:proofErr w:type="spellStart"/>
      <w:r w:rsidRPr="004240DC">
        <w:rPr>
          <w:bCs/>
          <w:lang w:val="ru-RU"/>
        </w:rPr>
        <w:t>або</w:t>
      </w:r>
      <w:proofErr w:type="spellEnd"/>
      <w:r w:rsidRPr="004240DC">
        <w:rPr>
          <w:bCs/>
          <w:lang w:val="ru-RU"/>
        </w:rPr>
        <w:t xml:space="preserve"> </w:t>
      </w:r>
      <w:proofErr w:type="spellStart"/>
      <w:r w:rsidRPr="004240DC">
        <w:rPr>
          <w:bCs/>
          <w:lang w:val="ru-RU"/>
        </w:rPr>
        <w:t>підозру</w:t>
      </w:r>
      <w:proofErr w:type="spellEnd"/>
      <w:r w:rsidRPr="004240DC">
        <w:rPr>
          <w:bCs/>
          <w:lang w:val="ru-RU"/>
        </w:rPr>
        <w:t xml:space="preserve"> про </w:t>
      </w:r>
      <w:proofErr w:type="spellStart"/>
      <w:r w:rsidRPr="004240DC">
        <w:rPr>
          <w:bCs/>
          <w:lang w:val="ru-RU"/>
        </w:rPr>
        <w:t>його</w:t>
      </w:r>
      <w:proofErr w:type="spellEnd"/>
      <w:r w:rsidRPr="004240DC">
        <w:rPr>
          <w:bCs/>
          <w:lang w:val="ru-RU"/>
        </w:rPr>
        <w:t xml:space="preserve"> </w:t>
      </w:r>
      <w:proofErr w:type="spellStart"/>
      <w:r w:rsidRPr="004240DC">
        <w:rPr>
          <w:bCs/>
          <w:lang w:val="ru-RU"/>
        </w:rPr>
        <w:t>вчинення</w:t>
      </w:r>
      <w:proofErr w:type="spellEnd"/>
      <w:r w:rsidRPr="004240DC">
        <w:rPr>
          <w:bCs/>
          <w:lang w:val="ru-RU"/>
        </w:rPr>
        <w:t xml:space="preserve"> </w:t>
      </w:r>
      <w:proofErr w:type="spellStart"/>
      <w:r w:rsidRPr="004240DC">
        <w:rPr>
          <w:bCs/>
          <w:lang w:val="ru-RU"/>
        </w:rPr>
        <w:t>можуть</w:t>
      </w:r>
      <w:proofErr w:type="spellEnd"/>
      <w:r w:rsidRPr="004240DC">
        <w:rPr>
          <w:bCs/>
          <w:lang w:val="ru-RU"/>
        </w:rPr>
        <w:t xml:space="preserve"> </w:t>
      </w:r>
      <w:proofErr w:type="spellStart"/>
      <w:r w:rsidRPr="004240DC">
        <w:rPr>
          <w:bCs/>
          <w:lang w:val="ru-RU"/>
        </w:rPr>
        <w:t>подаватися</w:t>
      </w:r>
      <w:proofErr w:type="spellEnd"/>
      <w:r w:rsidRPr="004240DC">
        <w:rPr>
          <w:bCs/>
          <w:lang w:val="ru-RU"/>
        </w:rPr>
        <w:t xml:space="preserve"> до будь-</w:t>
      </w:r>
      <w:proofErr w:type="spellStart"/>
      <w:r w:rsidRPr="004240DC">
        <w:rPr>
          <w:bCs/>
          <w:lang w:val="ru-RU"/>
        </w:rPr>
        <w:t>якого</w:t>
      </w:r>
      <w:proofErr w:type="spellEnd"/>
      <w:r w:rsidRPr="004240DC">
        <w:rPr>
          <w:bCs/>
          <w:lang w:val="ru-RU"/>
        </w:rPr>
        <w:t xml:space="preserve"> </w:t>
      </w:r>
      <w:proofErr w:type="spellStart"/>
      <w:r w:rsidRPr="004240DC">
        <w:rPr>
          <w:bCs/>
          <w:lang w:val="ru-RU"/>
        </w:rPr>
        <w:t>суб’єкта</w:t>
      </w:r>
      <w:proofErr w:type="spellEnd"/>
      <w:r w:rsidRPr="004240DC">
        <w:rPr>
          <w:bCs/>
          <w:lang w:val="ru-RU"/>
        </w:rPr>
        <w:t xml:space="preserve"> </w:t>
      </w:r>
      <w:proofErr w:type="spellStart"/>
      <w:r w:rsidRPr="004240DC">
        <w:rPr>
          <w:bCs/>
          <w:lang w:val="ru-RU"/>
        </w:rPr>
        <w:t>реагування</w:t>
      </w:r>
      <w:proofErr w:type="spellEnd"/>
      <w:r w:rsidRPr="004240DC">
        <w:rPr>
          <w:bCs/>
          <w:lang w:val="ru-RU"/>
        </w:rPr>
        <w:t xml:space="preserve">, </w:t>
      </w:r>
      <w:proofErr w:type="spellStart"/>
      <w:r w:rsidRPr="004240DC">
        <w:rPr>
          <w:bCs/>
          <w:lang w:val="ru-RU"/>
        </w:rPr>
        <w:t>визначеного</w:t>
      </w:r>
      <w:proofErr w:type="spellEnd"/>
      <w:r w:rsidRPr="004240DC">
        <w:rPr>
          <w:bCs/>
          <w:lang w:val="ru-RU"/>
        </w:rPr>
        <w:t xml:space="preserve"> у </w:t>
      </w:r>
      <w:proofErr w:type="spellStart"/>
      <w:r w:rsidRPr="004240DC">
        <w:rPr>
          <w:bCs/>
          <w:lang w:val="ru-RU"/>
        </w:rPr>
        <w:t>пункті</w:t>
      </w:r>
      <w:proofErr w:type="spellEnd"/>
      <w:r w:rsidRPr="004240DC">
        <w:rPr>
          <w:bCs/>
          <w:lang w:val="ru-RU"/>
        </w:rPr>
        <w:t xml:space="preserve"> 1 </w:t>
      </w:r>
      <w:proofErr w:type="spellStart"/>
      <w:r w:rsidRPr="004240DC">
        <w:rPr>
          <w:bCs/>
          <w:lang w:val="ru-RU"/>
        </w:rPr>
        <w:t>розділу</w:t>
      </w:r>
      <w:proofErr w:type="spellEnd"/>
      <w:r w:rsidRPr="004240DC">
        <w:rPr>
          <w:bCs/>
          <w:lang w:val="ru-RU"/>
        </w:rPr>
        <w:t xml:space="preserve"> II </w:t>
      </w:r>
      <w:proofErr w:type="spellStart"/>
      <w:r w:rsidRPr="004240DC">
        <w:rPr>
          <w:bCs/>
          <w:lang w:val="ru-RU"/>
        </w:rPr>
        <w:t>цього</w:t>
      </w:r>
      <w:proofErr w:type="spellEnd"/>
      <w:r w:rsidRPr="004240DC">
        <w:rPr>
          <w:bCs/>
          <w:lang w:val="ru-RU"/>
        </w:rPr>
        <w:t xml:space="preserve"> Порядку. </w:t>
      </w:r>
    </w:p>
    <w:p w:rsidR="004240DC" w:rsidRPr="004240DC" w:rsidRDefault="004240DC" w:rsidP="004240DC">
      <w:pPr>
        <w:ind w:firstLine="426"/>
        <w:jc w:val="both"/>
        <w:rPr>
          <w:bCs/>
        </w:rPr>
      </w:pPr>
      <w:r w:rsidRPr="004240DC">
        <w:rPr>
          <w:bCs/>
          <w:lang w:val="ru-RU"/>
        </w:rPr>
        <w:t>3.</w:t>
      </w:r>
      <w:r w:rsidRPr="004240DC">
        <w:rPr>
          <w:bCs/>
        </w:rPr>
        <w:t xml:space="preserve"> Повнолітні учасники освітнього процесу зобов'язані вжити заходів невідкладного реагування у разі звернення дитини та/або якщо вони стали свідками </w:t>
      </w:r>
      <w:proofErr w:type="spellStart"/>
      <w:r w:rsidRPr="004240DC">
        <w:rPr>
          <w:bCs/>
        </w:rPr>
        <w:t>булінгу</w:t>
      </w:r>
      <w:proofErr w:type="spellEnd"/>
      <w:r w:rsidRPr="004240DC">
        <w:rPr>
          <w:bCs/>
        </w:rPr>
        <w:t xml:space="preserve"> (цькування) (оцінити рівень небезпеки життю та здоров'ю сторін </w:t>
      </w:r>
      <w:proofErr w:type="spellStart"/>
      <w:r w:rsidRPr="004240DC">
        <w:rPr>
          <w:bCs/>
        </w:rPr>
        <w:t>булінгу</w:t>
      </w:r>
      <w:proofErr w:type="spellEnd"/>
      <w:r w:rsidRPr="004240DC">
        <w:rPr>
          <w:bCs/>
        </w:rPr>
        <w:t xml:space="preserve"> (цькування), негайно втрутитись із метою припинення небезпечного впливу, надати </w:t>
      </w:r>
      <w:r w:rsidRPr="004240DC">
        <w:rPr>
          <w:bCs/>
        </w:rPr>
        <w:lastRenderedPageBreak/>
        <w:t>(за потреби) невідкладну медичну та психологічну допомогу, звернутись до органів охорони здоров'я для надання медичної допомоги тощо).</w:t>
      </w:r>
    </w:p>
    <w:p w:rsidR="004240DC" w:rsidRPr="004240DC" w:rsidRDefault="004240DC" w:rsidP="004240DC">
      <w:pPr>
        <w:ind w:firstLine="426"/>
        <w:jc w:val="both"/>
        <w:rPr>
          <w:bCs/>
        </w:rPr>
      </w:pPr>
      <w:r w:rsidRPr="004240DC">
        <w:rPr>
          <w:bCs/>
        </w:rPr>
        <w:t xml:space="preserve">4. Керівник закладу освіти: </w:t>
      </w:r>
    </w:p>
    <w:p w:rsidR="004240DC" w:rsidRPr="004240DC" w:rsidRDefault="004240DC" w:rsidP="004240DC">
      <w:pPr>
        <w:ind w:firstLine="426"/>
        <w:jc w:val="both"/>
        <w:rPr>
          <w:bCs/>
        </w:rPr>
      </w:pPr>
      <w:r w:rsidRPr="004240DC">
        <w:rPr>
          <w:bCs/>
        </w:rPr>
        <w:t xml:space="preserve">призначає уповноважену особу за реалізацію норм законодавства у сфері запобігання та протидії </w:t>
      </w:r>
      <w:proofErr w:type="spellStart"/>
      <w:r w:rsidRPr="004240DC">
        <w:rPr>
          <w:bCs/>
        </w:rPr>
        <w:t>булінгу</w:t>
      </w:r>
      <w:proofErr w:type="spellEnd"/>
      <w:r w:rsidRPr="004240DC">
        <w:rPr>
          <w:bCs/>
        </w:rPr>
        <w:t xml:space="preserve"> (цькуванню) в закладі освіти з числа своїх заступників;</w:t>
      </w:r>
    </w:p>
    <w:p w:rsidR="004240DC" w:rsidRPr="004240DC" w:rsidRDefault="004240DC" w:rsidP="004240DC">
      <w:pPr>
        <w:ind w:firstLine="426"/>
        <w:jc w:val="both"/>
        <w:rPr>
          <w:bCs/>
        </w:rPr>
      </w:pPr>
      <w:r w:rsidRPr="004240DC">
        <w:rPr>
          <w:bCs/>
        </w:rPr>
        <w:t xml:space="preserve">у разі отримання заяви про випадок </w:t>
      </w:r>
      <w:proofErr w:type="spellStart"/>
      <w:r w:rsidRPr="004240DC">
        <w:rPr>
          <w:bCs/>
        </w:rPr>
        <w:t>булінгу</w:t>
      </w:r>
      <w:proofErr w:type="spellEnd"/>
      <w:r w:rsidRPr="004240DC">
        <w:rPr>
          <w:bCs/>
        </w:rPr>
        <w:t xml:space="preserve"> (цькування) не пізніше однієї доби повідомляє територіальний орган (підрозділ) Національної поліції України про звернення, одного з батьків або законних представників малолітньої чи неповнолітньої особи; для невідкладного надання психологічної допомоги (за потреби) інформує територіальний орган (підрозділ) служби у справах дітей та/або центр соціальних служб для сім’ї, дітей та молоді; для організації надання медичної допомоги постраждалій особі (за потреби) викликає бригаду екстреної (швидкої) медичної допомоги; </w:t>
      </w:r>
    </w:p>
    <w:p w:rsidR="004240DC" w:rsidRPr="004240DC" w:rsidRDefault="004240DC" w:rsidP="004240DC">
      <w:pPr>
        <w:ind w:firstLine="426"/>
        <w:jc w:val="both"/>
        <w:rPr>
          <w:bCs/>
        </w:rPr>
      </w:pPr>
      <w:r w:rsidRPr="004240DC">
        <w:rPr>
          <w:bCs/>
        </w:rPr>
        <w:t xml:space="preserve">визначає наказом склад комісії з розгляду випадків </w:t>
      </w:r>
      <w:proofErr w:type="spellStart"/>
      <w:r w:rsidRPr="004240DC">
        <w:rPr>
          <w:bCs/>
        </w:rPr>
        <w:t>булінгу</w:t>
      </w:r>
      <w:proofErr w:type="spellEnd"/>
      <w:r w:rsidRPr="004240DC">
        <w:rPr>
          <w:bCs/>
        </w:rPr>
        <w:t xml:space="preserve"> (цькування) з метою проведення розслідування;</w:t>
      </w:r>
    </w:p>
    <w:p w:rsidR="004240DC" w:rsidRPr="002C4D7C" w:rsidRDefault="004240DC" w:rsidP="004240DC">
      <w:pPr>
        <w:ind w:firstLine="426"/>
        <w:jc w:val="both"/>
        <w:rPr>
          <w:bCs/>
        </w:rPr>
      </w:pPr>
      <w:r w:rsidRPr="004240DC">
        <w:rPr>
          <w:bCs/>
        </w:rPr>
        <w:t xml:space="preserve">у випадку тимчасової відсутності уповноваженої особи визначає цим наказом особу зі складу комісії, відповідальну за підготовку матеріалів для засідання (шляхом </w:t>
      </w:r>
      <w:r w:rsidRPr="002C4D7C">
        <w:rPr>
          <w:bCs/>
        </w:rPr>
        <w:t xml:space="preserve">опитування учасників випадку, з’ясування наявності фото та </w:t>
      </w:r>
      <w:proofErr w:type="spellStart"/>
      <w:r w:rsidRPr="002C4D7C">
        <w:rPr>
          <w:bCs/>
        </w:rPr>
        <w:t>відеофіксацій</w:t>
      </w:r>
      <w:proofErr w:type="spellEnd"/>
      <w:r w:rsidRPr="002C4D7C">
        <w:rPr>
          <w:bCs/>
        </w:rPr>
        <w:t>, психологічної характеристики сторін тощо );</w:t>
      </w:r>
    </w:p>
    <w:p w:rsidR="004240DC" w:rsidRPr="002C4D7C" w:rsidRDefault="004240DC" w:rsidP="004240DC">
      <w:pPr>
        <w:ind w:firstLine="426"/>
        <w:jc w:val="both"/>
        <w:rPr>
          <w:bCs/>
        </w:rPr>
      </w:pPr>
      <w:r w:rsidRPr="002C4D7C">
        <w:rPr>
          <w:bCs/>
        </w:rPr>
        <w:t>інформує особу, яка звернулась із заявою, про подальший порядок її розгляду;</w:t>
      </w:r>
    </w:p>
    <w:p w:rsidR="004240DC" w:rsidRPr="002C4D7C" w:rsidRDefault="004240DC" w:rsidP="004240DC">
      <w:pPr>
        <w:ind w:firstLine="426"/>
        <w:jc w:val="both"/>
        <w:rPr>
          <w:bCs/>
        </w:rPr>
      </w:pPr>
      <w:proofErr w:type="spellStart"/>
      <w:r w:rsidRPr="002C4D7C">
        <w:rPr>
          <w:bCs/>
        </w:rPr>
        <w:t>скликає</w:t>
      </w:r>
      <w:proofErr w:type="spellEnd"/>
      <w:r w:rsidRPr="002C4D7C">
        <w:rPr>
          <w:bCs/>
        </w:rPr>
        <w:t xml:space="preserve"> засідання комісії з розгляду випадків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 не пізніше, ніж три робочі дні з дня надходження заяви про випадок або підозру з метою планування та застосування необхідних заходів реагування. </w:t>
      </w:r>
    </w:p>
    <w:p w:rsidR="002C4D7C" w:rsidRPr="002C4D7C" w:rsidRDefault="002C4D7C" w:rsidP="002C4D7C">
      <w:pPr>
        <w:ind w:firstLine="426"/>
        <w:jc w:val="both"/>
        <w:rPr>
          <w:b/>
          <w:bCs/>
        </w:rPr>
      </w:pPr>
      <w:r w:rsidRPr="002C4D7C">
        <w:rPr>
          <w:b/>
          <w:bCs/>
        </w:rPr>
        <w:t>Порядок застосування заходів виховного впливу в закладі освіти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1. Заходи виховного впливу застосовуються для відновлення та нормалізації відносин між учасниками освітнього процесу після випадку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 з метою створення та сприятливого для навчання та роботи освітнього середовища.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2. Заходи виховного впливу застосовуються у разі наявності факту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 в закладі освіти по відношенню до кривдника, потерпілого та свідків.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3. Заходи виховного впливу мають забезпечити дотримання прав та інтересів сторін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(цькування), необхідне виховання та освіту, соціальну та психолого-педагогічну допомогу.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4. Заходи виховного впливу реалізуються педагогічними, науково-педагогічними працівниками закладу освіти із залученням необхідних фахівців із надання правової, психологічної, соціальної та іншої допомоги, в тому числі </w:t>
      </w:r>
      <w:r w:rsidRPr="002C4D7C">
        <w:rPr>
          <w:bCs/>
        </w:rPr>
        <w:lastRenderedPageBreak/>
        <w:t>територіальних органів (підрозділів) служб у справах дітей та центрів соціальних служб для сім’ї, дітей та молоді тощо.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5. Необхідні заходи виховного впливу визначає та планує комісія з розгляду випадків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 в закладі освіти.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6. Засновник закладу освіти вживає необхідних заходів для надання соціальних та психолого-педагогічних послуг здобувачам освіти, які вчинили </w:t>
      </w:r>
      <w:proofErr w:type="spellStart"/>
      <w:r w:rsidRPr="002C4D7C">
        <w:rPr>
          <w:bCs/>
        </w:rPr>
        <w:t>булінг</w:t>
      </w:r>
      <w:proofErr w:type="spellEnd"/>
      <w:r w:rsidRPr="002C4D7C">
        <w:rPr>
          <w:bCs/>
        </w:rPr>
        <w:t xml:space="preserve"> (цькування), стали його свідками або постраждали від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>, в тому числі залучення (за потреби) необхідних фахівців із надання правової, психологічної, соціальної та іншої допомоги тощо.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7. Керівник закладу освіти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2C4D7C">
        <w:rPr>
          <w:bCs/>
        </w:rPr>
        <w:t>булінг</w:t>
      </w:r>
      <w:proofErr w:type="spellEnd"/>
      <w:r w:rsidRPr="002C4D7C">
        <w:rPr>
          <w:bCs/>
        </w:rPr>
        <w:t xml:space="preserve">, стали його свідками або постраждали від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(цькування).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>8. Практичний психолог та соціальний педагог у межах своїх посадових обов’язків: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діагностують стан психологічного клімату в колективі, в якому відбувся </w:t>
      </w:r>
      <w:proofErr w:type="spellStart"/>
      <w:r w:rsidRPr="002C4D7C">
        <w:rPr>
          <w:bCs/>
        </w:rPr>
        <w:t>булінг</w:t>
      </w:r>
      <w:proofErr w:type="spellEnd"/>
      <w:r w:rsidRPr="002C4D7C">
        <w:rPr>
          <w:bCs/>
        </w:rPr>
        <w:t xml:space="preserve"> (цькування);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>за результатами діагностики розробляють план корекційної роботи з кривдником та свідками із залученням батьків або законних представників;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>розробляють та реалізують програму індивідуальної реабілітації для потерпілого;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розробляють профілактичні заходи для групи (класу), в якій зафіксовано випадок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(цькування); для батьків або законних представників;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здійснюють супровід педагогічних, науково-педагогічних працівників, які забезпечують освітній процес для групи (класу), в якій зафіксовано випадок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(цькування);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забезпечують надання психологічного супроводу здобувачів освіти, які постраждали від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(цькування), стали його свідками або вчинили </w:t>
      </w:r>
      <w:proofErr w:type="spellStart"/>
      <w:r w:rsidRPr="002C4D7C">
        <w:rPr>
          <w:bCs/>
        </w:rPr>
        <w:t>булінг</w:t>
      </w:r>
      <w:proofErr w:type="spellEnd"/>
      <w:r w:rsidRPr="002C4D7C">
        <w:rPr>
          <w:bCs/>
        </w:rPr>
        <w:t xml:space="preserve"> (цькування).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9. Педагогічні, науково-педагогічні працівники, які забезпечують освітній процес для групи (класу), в якій зафіксовано випадок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(цькування):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 xml:space="preserve">виконують рекомендації комісія з розгляду випадків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 в закладі освіти щодо доцільних методів навчання та організації роботи з неповнолітніми або малолітніми сторонами </w:t>
      </w:r>
      <w:proofErr w:type="spellStart"/>
      <w:r w:rsidRPr="002C4D7C">
        <w:rPr>
          <w:bCs/>
        </w:rPr>
        <w:t>булінгу</w:t>
      </w:r>
      <w:proofErr w:type="spellEnd"/>
      <w:r w:rsidRPr="002C4D7C">
        <w:rPr>
          <w:bCs/>
        </w:rPr>
        <w:t xml:space="preserve"> (цькування) та їхніми батьками або законними представниками; 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lastRenderedPageBreak/>
        <w:t xml:space="preserve">забезпечують інтеграцію </w:t>
      </w:r>
      <w:proofErr w:type="spellStart"/>
      <w:r w:rsidRPr="002C4D7C">
        <w:rPr>
          <w:bCs/>
        </w:rPr>
        <w:t>антибулінгового</w:t>
      </w:r>
      <w:proofErr w:type="spellEnd"/>
      <w:r w:rsidRPr="002C4D7C">
        <w:rPr>
          <w:bCs/>
        </w:rPr>
        <w:t xml:space="preserve"> компоненту в освітній процес, який визначається правилами поведінки учасників освітнього процесу в закладі освіти, статутом закладу освіти,  законодавством;</w:t>
      </w:r>
    </w:p>
    <w:p w:rsidR="002C4D7C" w:rsidRPr="002C4D7C" w:rsidRDefault="002C4D7C" w:rsidP="002C4D7C">
      <w:pPr>
        <w:ind w:firstLine="426"/>
        <w:jc w:val="both"/>
        <w:rPr>
          <w:bCs/>
        </w:rPr>
      </w:pPr>
      <w:r w:rsidRPr="002C4D7C">
        <w:rPr>
          <w:bCs/>
        </w:rPr>
        <w:t>виробляють спільно з здобувачами освіти правила взаємодії групи (класу) під час освітнього процесу.</w:t>
      </w:r>
    </w:p>
    <w:p w:rsidR="004240DC" w:rsidRPr="004240DC" w:rsidRDefault="004240DC" w:rsidP="004240DC">
      <w:pPr>
        <w:ind w:firstLine="426"/>
        <w:jc w:val="both"/>
        <w:rPr>
          <w:bCs/>
        </w:rPr>
      </w:pPr>
    </w:p>
    <w:p w:rsidR="004240DC" w:rsidRPr="004240DC" w:rsidRDefault="004240DC" w:rsidP="004240DC">
      <w:pPr>
        <w:ind w:firstLine="426"/>
        <w:jc w:val="both"/>
        <w:rPr>
          <w:bCs/>
        </w:rPr>
      </w:pPr>
    </w:p>
    <w:p w:rsidR="000A68D7" w:rsidRPr="004240DC" w:rsidRDefault="004240DC" w:rsidP="004240DC">
      <w:pPr>
        <w:ind w:firstLine="426"/>
        <w:jc w:val="both"/>
      </w:pPr>
      <w:r w:rsidRPr="004240DC">
        <w:t xml:space="preserve"> </w:t>
      </w:r>
    </w:p>
    <w:sectPr w:rsidR="000A68D7" w:rsidRPr="004240DC" w:rsidSect="00D040D1">
      <w:pgSz w:w="11906" w:h="16838"/>
      <w:pgMar w:top="851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493"/>
    <w:multiLevelType w:val="hybridMultilevel"/>
    <w:tmpl w:val="DC3C8E8A"/>
    <w:lvl w:ilvl="0" w:tplc="E25227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0174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0567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C85F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46DE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24D4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E7A7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6E6C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C410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D2"/>
    <w:rsid w:val="000302B2"/>
    <w:rsid w:val="000D3421"/>
    <w:rsid w:val="00257B6A"/>
    <w:rsid w:val="002C4D7C"/>
    <w:rsid w:val="0035611E"/>
    <w:rsid w:val="004240DC"/>
    <w:rsid w:val="004A1F2D"/>
    <w:rsid w:val="0058763B"/>
    <w:rsid w:val="005A786A"/>
    <w:rsid w:val="006020B4"/>
    <w:rsid w:val="00640C2B"/>
    <w:rsid w:val="00754E00"/>
    <w:rsid w:val="00A343A7"/>
    <w:rsid w:val="00AC2264"/>
    <w:rsid w:val="00B605F4"/>
    <w:rsid w:val="00C24B02"/>
    <w:rsid w:val="00C33DF9"/>
    <w:rsid w:val="00CD75D2"/>
    <w:rsid w:val="00D040D1"/>
    <w:rsid w:val="00DA2C1B"/>
    <w:rsid w:val="00E24EC2"/>
    <w:rsid w:val="00E611F4"/>
    <w:rsid w:val="00F9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0E545-CD4F-46FC-AE29-214929E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685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11001</Words>
  <Characters>6271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2023-11-06T06:52:00Z</dcterms:created>
  <dcterms:modified xsi:type="dcterms:W3CDTF">2023-11-06T07:26:00Z</dcterms:modified>
</cp:coreProperties>
</file>